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1FC5" w:rsidR="00983A94" w:rsidP="00EE6201" w:rsidRDefault="00983A94" w14:paraId="26DBC98B" w14:textId="334F0F6D">
      <w:pPr>
        <w:pStyle w:val="contacttitre2"/>
        <w:rPr>
          <w:rStyle w:val="textedemibleuAXA"/>
          <w:rFonts w:cs="SourceSansPro-Bold" w:asciiTheme="minorHAnsi" w:hAnsiTheme="minorHAnsi"/>
          <w:caps w:val="0"/>
          <w:color w:val="auto"/>
          <w:spacing w:val="-8"/>
          <w:sz w:val="24"/>
          <w:szCs w:val="24"/>
          <w:lang w:val="en-US"/>
        </w:rPr>
      </w:pPr>
    </w:p>
    <w:p w:rsidR="13DE08F4" w:rsidP="13DE08F4" w:rsidRDefault="13DE08F4" w14:paraId="1C450615" w14:textId="2A6D113E">
      <w:pPr>
        <w:jc w:val="right"/>
        <w:rPr>
          <w:rFonts w:asciiTheme="majorHAnsi" w:hAnsiTheme="majorHAnsi"/>
          <w:sz w:val="24"/>
          <w:szCs w:val="24"/>
          <w:lang w:val="en-GB"/>
        </w:rPr>
      </w:pPr>
    </w:p>
    <w:p w:rsidR="00373BB5" w:rsidP="00631561" w:rsidRDefault="02B02636" w14:paraId="3C028D89" w14:textId="4E9103E3">
      <w:pPr>
        <w:jc w:val="right"/>
        <w:rPr>
          <w:lang w:val="en-US"/>
        </w:rPr>
      </w:pPr>
      <w:r w:rsidRPr="07BB380F">
        <w:rPr>
          <w:rFonts w:asciiTheme="majorHAnsi" w:hAnsiTheme="majorHAnsi"/>
          <w:sz w:val="24"/>
          <w:szCs w:val="24"/>
          <w:lang w:val="en-GB"/>
        </w:rPr>
        <w:t xml:space="preserve">Paris, </w:t>
      </w:r>
      <w:r w:rsidRPr="07BB380F" w:rsidR="0E1EBB65">
        <w:rPr>
          <w:rFonts w:asciiTheme="majorHAnsi" w:hAnsiTheme="majorHAnsi"/>
          <w:sz w:val="24"/>
          <w:szCs w:val="24"/>
          <w:lang w:val="en-GB"/>
        </w:rPr>
        <w:t>September</w:t>
      </w:r>
      <w:r w:rsidRPr="07BB380F" w:rsidR="1AED494E">
        <w:rPr>
          <w:rFonts w:asciiTheme="majorHAnsi" w:hAnsiTheme="majorHAnsi"/>
          <w:sz w:val="24"/>
          <w:szCs w:val="24"/>
          <w:lang w:val="en-GB"/>
        </w:rPr>
        <w:t xml:space="preserve"> </w:t>
      </w:r>
      <w:r w:rsidRPr="07BB380F" w:rsidR="415E2BE2">
        <w:rPr>
          <w:rFonts w:asciiTheme="majorHAnsi" w:hAnsiTheme="majorHAnsi"/>
          <w:sz w:val="24"/>
          <w:szCs w:val="24"/>
          <w:lang w:val="en-GB"/>
        </w:rPr>
        <w:t>8</w:t>
      </w:r>
      <w:r w:rsidRPr="07BB380F">
        <w:rPr>
          <w:rFonts w:asciiTheme="majorHAnsi" w:hAnsiTheme="majorHAnsi"/>
          <w:sz w:val="24"/>
          <w:szCs w:val="24"/>
          <w:lang w:val="en-GB"/>
        </w:rPr>
        <w:t>, 202</w:t>
      </w:r>
      <w:r w:rsidRPr="07BB380F" w:rsidR="56D9B957">
        <w:rPr>
          <w:rFonts w:asciiTheme="majorHAnsi" w:hAnsiTheme="majorHAnsi"/>
          <w:sz w:val="24"/>
          <w:szCs w:val="24"/>
          <w:lang w:val="en-GB"/>
        </w:rPr>
        <w:t>6</w:t>
      </w:r>
    </w:p>
    <w:p w:rsidRPr="00CD6EFB" w:rsidR="001C2F7C" w:rsidP="00432621" w:rsidRDefault="001C2F7C" w14:paraId="32D6239F" w14:textId="77777777">
      <w:pPr>
        <w:pStyle w:val="Titre1"/>
        <w:rPr>
          <w:rFonts w:ascii="Source Sans Pro" w:hAnsi="Source Sans Pro"/>
          <w:lang w:val="en-US"/>
        </w:rPr>
      </w:pPr>
    </w:p>
    <w:p w:rsidRPr="00505A05" w:rsidR="00D255CF" w:rsidP="160FCAF7" w:rsidRDefault="457D9693" w14:paraId="07B36C0F" w14:textId="3BFE071B">
      <w:pPr>
        <w:pStyle w:val="Titre1"/>
        <w:ind w:firstLine="708"/>
        <w:rPr>
          <w:lang w:val="en-US"/>
        </w:rPr>
      </w:pPr>
      <w:r w:rsidRPr="42B2DD46" w:rsidR="32808B53">
        <w:rPr>
          <w:b w:val="1"/>
          <w:bCs w:val="1"/>
          <w:lang w:val="en-US"/>
        </w:rPr>
        <w:t xml:space="preserve">AXA </w:t>
      </w:r>
      <w:r w:rsidRPr="42B2DD46" w:rsidR="6D12DD45">
        <w:rPr>
          <w:b w:val="1"/>
          <w:bCs w:val="1"/>
          <w:lang w:val="en-US"/>
        </w:rPr>
        <w:t xml:space="preserve">and </w:t>
      </w:r>
      <w:r w:rsidRPr="42B2DD46" w:rsidR="11143711">
        <w:rPr>
          <w:b w:val="1"/>
          <w:bCs w:val="1"/>
          <w:lang w:val="en-US"/>
        </w:rPr>
        <w:t xml:space="preserve">Publicis Sapient </w:t>
      </w:r>
      <w:r w:rsidRPr="42B2DD46" w:rsidR="6D12DD45">
        <w:rPr>
          <w:b w:val="1"/>
          <w:bCs w:val="1"/>
          <w:lang w:val="en-US"/>
        </w:rPr>
        <w:t xml:space="preserve">collaborate to </w:t>
      </w:r>
      <w:r w:rsidRPr="42B2DD46" w:rsidR="55007F81">
        <w:rPr>
          <w:b w:val="1"/>
          <w:bCs w:val="1"/>
          <w:lang w:val="en-US"/>
        </w:rPr>
        <w:t xml:space="preserve">deploy </w:t>
      </w:r>
      <w:r w:rsidRPr="42B2DD46" w:rsidR="38B3B76E">
        <w:rPr>
          <w:b w:val="1"/>
          <w:bCs w:val="1"/>
          <w:lang w:val="en-US"/>
        </w:rPr>
        <w:t>Global AI</w:t>
      </w:r>
      <w:r w:rsidRPr="42B2DD46" w:rsidR="55007F81">
        <w:rPr>
          <w:b w:val="1"/>
          <w:bCs w:val="1"/>
          <w:lang w:val="en-US"/>
        </w:rPr>
        <w:t xml:space="preserve"> Hub</w:t>
      </w:r>
      <w:r w:rsidRPr="42B2DD46" w:rsidR="19E65893">
        <w:rPr>
          <w:b w:val="1"/>
          <w:bCs w:val="1"/>
          <w:lang w:val="en-US"/>
        </w:rPr>
        <w:t xml:space="preserve"> at scale</w:t>
      </w:r>
    </w:p>
    <w:p w:rsidRPr="00505A05" w:rsidR="003C2632" w:rsidP="003C2632" w:rsidRDefault="003C2632" w14:paraId="26207553" w14:textId="77777777">
      <w:pPr>
        <w:rPr>
          <w:lang w:val="en-US"/>
        </w:rPr>
      </w:pPr>
    </w:p>
    <w:p w:rsidRPr="000E2BB8" w:rsidR="006F7D4F" w:rsidP="42B2DD46" w:rsidRDefault="3D1EE1A1" w14:paraId="68B6637D" w14:textId="056F3693">
      <w:pPr>
        <w:pStyle w:val="Normal"/>
        <w:suppressLineNumbers w:val="0"/>
        <w:bidi w:val="0"/>
        <w:spacing w:before="0" w:beforeAutospacing="off" w:after="0" w:afterAutospacing="off" w:line="259" w:lineRule="auto"/>
        <w:ind w:left="0" w:right="0"/>
        <w:jc w:val="both"/>
        <w:rPr>
          <w:lang w:val="en-US"/>
        </w:rPr>
      </w:pPr>
      <w:r w:rsidRPr="42B2DD46" w:rsidR="44D77689">
        <w:rPr>
          <w:b w:val="1"/>
          <w:bCs w:val="1"/>
          <w:lang w:val="en-US"/>
        </w:rPr>
        <w:t>AXA announce</w:t>
      </w:r>
      <w:r w:rsidRPr="42B2DD46" w:rsidR="6DE5DE14">
        <w:rPr>
          <w:b w:val="1"/>
          <w:bCs w:val="1"/>
          <w:lang w:val="en-US"/>
        </w:rPr>
        <w:t>s</w:t>
      </w:r>
      <w:r w:rsidRPr="42B2DD46" w:rsidR="44D77689">
        <w:rPr>
          <w:b w:val="1"/>
          <w:bCs w:val="1"/>
          <w:lang w:val="en-US"/>
        </w:rPr>
        <w:t xml:space="preserve"> today</w:t>
      </w:r>
      <w:r w:rsidRPr="42B2DD46" w:rsidR="44D77689">
        <w:rPr>
          <w:b w:val="1"/>
          <w:bCs w:val="1"/>
          <w:lang w:val="en-US"/>
        </w:rPr>
        <w:t xml:space="preserve"> a strategic partnership with Publicis Sapient to accelerate the next phase of its AI </w:t>
      </w:r>
      <w:r w:rsidRPr="42B2DD46" w:rsidR="6D9C213B">
        <w:rPr>
          <w:b w:val="1"/>
          <w:bCs w:val="1"/>
          <w:lang w:val="en-US"/>
        </w:rPr>
        <w:t xml:space="preserve">transformation. </w:t>
      </w:r>
      <w:r w:rsidRPr="42B2DD46" w:rsidR="44D77689">
        <w:rPr>
          <w:b w:val="1"/>
          <w:bCs w:val="1"/>
          <w:lang w:val="en-US"/>
        </w:rPr>
        <w:t xml:space="preserve">The agreement focuses on further developing </w:t>
      </w:r>
      <w:r w:rsidRPr="42B2DD46" w:rsidR="6D9C213B">
        <w:rPr>
          <w:b w:val="1"/>
          <w:bCs w:val="1"/>
          <w:lang w:val="en-US"/>
        </w:rPr>
        <w:t>“</w:t>
      </w:r>
      <w:r w:rsidRPr="42B2DD46" w:rsidR="715213B0">
        <w:rPr>
          <w:b w:val="1"/>
          <w:bCs w:val="1"/>
          <w:lang w:val="en-US"/>
        </w:rPr>
        <w:t>Global</w:t>
      </w:r>
      <w:r w:rsidRPr="42B2DD46" w:rsidR="6D9C213B">
        <w:rPr>
          <w:b w:val="1"/>
          <w:bCs w:val="1"/>
          <w:lang w:val="en-US"/>
        </w:rPr>
        <w:t xml:space="preserve"> </w:t>
      </w:r>
      <w:r w:rsidRPr="42B2DD46" w:rsidR="44D77689">
        <w:rPr>
          <w:b w:val="1"/>
          <w:bCs w:val="1"/>
          <w:lang w:val="en-US"/>
        </w:rPr>
        <w:t>A</w:t>
      </w:r>
      <w:r w:rsidRPr="42B2DD46" w:rsidR="2DC5C2B8">
        <w:rPr>
          <w:b w:val="1"/>
          <w:bCs w:val="1"/>
          <w:lang w:val="en-US"/>
        </w:rPr>
        <w:t>I</w:t>
      </w:r>
      <w:r w:rsidRPr="42B2DD46" w:rsidR="44D77689">
        <w:rPr>
          <w:b w:val="1"/>
          <w:bCs w:val="1"/>
          <w:lang w:val="en-US"/>
        </w:rPr>
        <w:t xml:space="preserve"> Hub” to scale </w:t>
      </w:r>
      <w:r w:rsidRPr="42B2DD46" w:rsidR="44D77689">
        <w:rPr>
          <w:b w:val="1"/>
          <w:bCs w:val="1"/>
          <w:lang w:val="en-US"/>
        </w:rPr>
        <w:t xml:space="preserve">AI </w:t>
      </w:r>
      <w:r w:rsidRPr="42B2DD46" w:rsidR="1D6A81C9">
        <w:rPr>
          <w:b w:val="1"/>
          <w:bCs w:val="1"/>
          <w:lang w:val="en-US"/>
        </w:rPr>
        <w:t xml:space="preserve">agents </w:t>
      </w:r>
      <w:r w:rsidRPr="42B2DD46" w:rsidR="44D77689">
        <w:rPr>
          <w:b w:val="1"/>
          <w:bCs w:val="1"/>
          <w:lang w:val="en-US"/>
        </w:rPr>
        <w:t xml:space="preserve">safely, </w:t>
      </w:r>
      <w:r w:rsidRPr="42B2DD46" w:rsidR="44D77689">
        <w:rPr>
          <w:b w:val="1"/>
          <w:bCs w:val="1"/>
          <w:lang w:val="en-US"/>
        </w:rPr>
        <w:t>securely</w:t>
      </w:r>
      <w:r w:rsidRPr="42B2DD46" w:rsidR="44D77689">
        <w:rPr>
          <w:b w:val="1"/>
          <w:bCs w:val="1"/>
          <w:lang w:val="en-US"/>
        </w:rPr>
        <w:t xml:space="preserve"> and responsibly at speed across </w:t>
      </w:r>
      <w:r w:rsidRPr="42B2DD46" w:rsidR="6D9C213B">
        <w:rPr>
          <w:b w:val="1"/>
          <w:bCs w:val="1"/>
          <w:lang w:val="en-US"/>
        </w:rPr>
        <w:t>its operations</w:t>
      </w:r>
      <w:r w:rsidRPr="42B2DD46" w:rsidR="098EB8C5">
        <w:rPr>
          <w:b w:val="1"/>
          <w:bCs w:val="1"/>
          <w:lang w:val="en-US"/>
        </w:rPr>
        <w:t>.</w:t>
      </w:r>
      <w:r w:rsidRPr="42B2DD46" w:rsidR="1CB246C6">
        <w:rPr>
          <w:b w:val="1"/>
          <w:bCs w:val="1"/>
          <w:lang w:val="en-US"/>
        </w:rPr>
        <w:t xml:space="preserve"> </w:t>
      </w:r>
      <w:r w:rsidRPr="42B2DD46" w:rsidR="1CB246C6">
        <w:rPr>
          <w:rFonts w:ascii="Source Sans Pro" w:hAnsi="Source Sans Pro" w:cs="Source Sans Pro"/>
          <w:b w:val="1"/>
          <w:bCs w:val="1"/>
          <w:lang w:val="en-GB"/>
        </w:rPr>
        <w:t xml:space="preserve">By providing shared, </w:t>
      </w:r>
      <w:r w:rsidRPr="42B2DD46" w:rsidR="1CB246C6">
        <w:rPr>
          <w:rFonts w:ascii="Source Sans Pro" w:hAnsi="Source Sans Pro" w:cs="Source Sans Pro"/>
          <w:b w:val="1"/>
          <w:bCs w:val="1"/>
          <w:lang w:val="en-GB"/>
        </w:rPr>
        <w:t>global</w:t>
      </w:r>
      <w:r w:rsidRPr="42B2DD46" w:rsidR="1CB246C6">
        <w:rPr>
          <w:rFonts w:ascii="Source Sans Pro" w:hAnsi="Source Sans Pro" w:cs="Source Sans Pro"/>
          <w:b w:val="1"/>
          <w:bCs w:val="1"/>
          <w:lang w:val="en-GB"/>
        </w:rPr>
        <w:t xml:space="preserve"> and standardised foundations for AI agents, the Hub is designed to reduce time-to-market and costs while enabling AXA entities to focus on creating business value rather than independently developing common AI infrastructure.</w:t>
      </w:r>
    </w:p>
    <w:p w:rsidRPr="006F7D4F" w:rsidR="002D4F59" w:rsidP="006F7D4F" w:rsidRDefault="002D4F59" w14:paraId="740FB73D" w14:textId="77777777">
      <w:pPr>
        <w:rPr>
          <w:lang w:val="en-US"/>
        </w:rPr>
      </w:pPr>
    </w:p>
    <w:p w:rsidR="006F7D4F" w:rsidP="006F7D4F" w:rsidRDefault="00C919B2" w14:paraId="66398865" w14:textId="74673804">
      <w:pPr>
        <w:rPr>
          <w:lang w:val="en-US"/>
        </w:rPr>
      </w:pPr>
      <w:r w:rsidRPr="00C919B2">
        <w:rPr>
          <w:lang w:val="en-US"/>
        </w:rPr>
        <w:t xml:space="preserve">The </w:t>
      </w:r>
      <w:r w:rsidR="003C713D">
        <w:rPr>
          <w:lang w:val="en-US"/>
        </w:rPr>
        <w:t>collaboration</w:t>
      </w:r>
      <w:r w:rsidRPr="00C919B2" w:rsidR="003C713D">
        <w:rPr>
          <w:lang w:val="en-US"/>
        </w:rPr>
        <w:t xml:space="preserve"> </w:t>
      </w:r>
      <w:r w:rsidRPr="00C919B2">
        <w:rPr>
          <w:lang w:val="en-US"/>
        </w:rPr>
        <w:t xml:space="preserve">combines AXA’s unique insurance, artificial intelligence and responsible AI expertise with the specialist AI talent and engineering solutions of Publicis Sapient, a </w:t>
      </w:r>
      <w:r w:rsidR="000E2BB8">
        <w:rPr>
          <w:lang w:val="en-US"/>
        </w:rPr>
        <w:t>technology company that</w:t>
      </w:r>
      <w:r w:rsidRPr="00C919B2" w:rsidR="000E2BB8">
        <w:rPr>
          <w:lang w:val="en-US"/>
        </w:rPr>
        <w:t xml:space="preserve"> </w:t>
      </w:r>
      <w:r w:rsidRPr="00C919B2">
        <w:rPr>
          <w:lang w:val="en-US"/>
        </w:rPr>
        <w:t>provide</w:t>
      </w:r>
      <w:r w:rsidR="000E2BB8">
        <w:rPr>
          <w:lang w:val="en-US"/>
        </w:rPr>
        <w:t>s</w:t>
      </w:r>
      <w:r w:rsidRPr="00C919B2">
        <w:rPr>
          <w:lang w:val="en-US"/>
        </w:rPr>
        <w:t xml:space="preserve"> enterprise AI platforms and services.</w:t>
      </w:r>
    </w:p>
    <w:p w:rsidRPr="006F7D4F" w:rsidR="00C919B2" w:rsidP="006F7D4F" w:rsidRDefault="00C919B2" w14:paraId="181F90DE" w14:textId="77777777">
      <w:pPr>
        <w:rPr>
          <w:lang w:val="en-US"/>
        </w:rPr>
      </w:pPr>
    </w:p>
    <w:p w:rsidRPr="009469C9" w:rsidR="006F7D4F" w:rsidP="42B2DD46" w:rsidRDefault="2B59DA81" w14:paraId="546397BE" w14:textId="57AA4118">
      <w:pPr>
        <w:pStyle w:val="Normal"/>
        <w:suppressLineNumbers w:val="0"/>
        <w:bidi w:val="0"/>
        <w:spacing w:before="0" w:beforeAutospacing="off" w:after="0" w:afterAutospacing="off" w:line="259" w:lineRule="auto"/>
        <w:ind w:left="0" w:right="0"/>
        <w:jc w:val="both"/>
        <w:rPr>
          <w:lang w:val="en-US"/>
        </w:rPr>
      </w:pPr>
      <w:r w:rsidRPr="3DBDE4D8" w:rsidR="3B0B1177">
        <w:rPr>
          <w:lang w:val="en-US"/>
        </w:rPr>
        <w:t xml:space="preserve">This </w:t>
      </w:r>
      <w:r w:rsidRPr="3DBDE4D8" w:rsidR="3B0B1177">
        <w:rPr>
          <w:lang w:val="en-US"/>
        </w:rPr>
        <w:t>important step</w:t>
      </w:r>
      <w:r w:rsidRPr="3DBDE4D8" w:rsidR="3B0B1177">
        <w:rPr>
          <w:lang w:val="en-US"/>
        </w:rPr>
        <w:t xml:space="preserve"> accelerates the deployment of </w:t>
      </w:r>
      <w:r w:rsidRPr="3DBDE4D8" w:rsidR="2662C9E4">
        <w:rPr>
          <w:lang w:val="en-US"/>
        </w:rPr>
        <w:t xml:space="preserve">a </w:t>
      </w:r>
      <w:r w:rsidRPr="3DBDE4D8" w:rsidR="3B0B1177">
        <w:rPr>
          <w:lang w:val="en-US"/>
        </w:rPr>
        <w:t>Group-</w:t>
      </w:r>
      <w:r w:rsidRPr="3DBDE4D8" w:rsidR="3B0B1177">
        <w:rPr>
          <w:lang w:val="en-US"/>
        </w:rPr>
        <w:t>wide</w:t>
      </w:r>
      <w:r w:rsidRPr="3DBDE4D8" w:rsidR="2662C9E4">
        <w:rPr>
          <w:lang w:val="en-US"/>
        </w:rPr>
        <w:t xml:space="preserve"> and</w:t>
      </w:r>
      <w:r w:rsidRPr="3DBDE4D8" w:rsidR="2662C9E4">
        <w:rPr>
          <w:lang w:val="en-US"/>
        </w:rPr>
        <w:t xml:space="preserve"> vendor agnostic</w:t>
      </w:r>
      <w:r w:rsidRPr="3DBDE4D8" w:rsidR="3B0B1177">
        <w:rPr>
          <w:lang w:val="en-US"/>
        </w:rPr>
        <w:t xml:space="preserve"> “</w:t>
      </w:r>
      <w:r w:rsidRPr="3DBDE4D8" w:rsidR="0DEDF2E2">
        <w:rPr>
          <w:lang w:val="en-US"/>
        </w:rPr>
        <w:t>Global AI</w:t>
      </w:r>
      <w:r w:rsidRPr="3DBDE4D8" w:rsidR="3B0B1177">
        <w:rPr>
          <w:lang w:val="en-US"/>
        </w:rPr>
        <w:t xml:space="preserve"> Hub</w:t>
      </w:r>
      <w:r w:rsidRPr="3DBDE4D8" w:rsidR="3B0B1177">
        <w:rPr>
          <w:lang w:val="en-US"/>
        </w:rPr>
        <w:t>”</w:t>
      </w:r>
      <w:r w:rsidRPr="3DBDE4D8" w:rsidR="73DA3873">
        <w:rPr>
          <w:lang w:val="en-US"/>
        </w:rPr>
        <w:t>,</w:t>
      </w:r>
      <w:r w:rsidRPr="3DBDE4D8" w:rsidR="73DA3873">
        <w:rPr>
          <w:lang w:val="en-US"/>
        </w:rPr>
        <w:t xml:space="preserve"> </w:t>
      </w:r>
      <w:r w:rsidRPr="3DBDE4D8" w:rsidR="73DA3873">
        <w:rPr>
          <w:rFonts w:ascii="Source Sans Pro" w:hAnsi="Source Sans Pro" w:cs="Source Sans Pro"/>
          <w:lang w:val="en-GB"/>
        </w:rPr>
        <w:t>whose first platform version was delivered in July and is in use across five AXA entities. This Hub prov</w:t>
      </w:r>
      <w:r w:rsidRPr="3DBDE4D8" w:rsidR="37DDD7A9">
        <w:rPr>
          <w:rFonts w:ascii="Source Sans Pro" w:hAnsi="Source Sans Pro" w:cs="Source Sans Pro"/>
          <w:lang w:val="en-GB"/>
        </w:rPr>
        <w:t>ides</w:t>
      </w:r>
      <w:r w:rsidRPr="3DBDE4D8" w:rsidR="3B0B1177">
        <w:rPr>
          <w:lang w:val="en-US"/>
        </w:rPr>
        <w:t xml:space="preserve"> a secure foundation </w:t>
      </w:r>
      <w:r w:rsidRPr="3DBDE4D8" w:rsidR="29F8A8E2">
        <w:rPr>
          <w:lang w:val="en-US"/>
        </w:rPr>
        <w:t xml:space="preserve">to </w:t>
      </w:r>
      <w:r w:rsidRPr="3DBDE4D8" w:rsidR="3B0B1177">
        <w:rPr>
          <w:lang w:val="en-US"/>
        </w:rPr>
        <w:t xml:space="preserve">implement, govern and </w:t>
      </w:r>
      <w:r w:rsidRPr="3DBDE4D8" w:rsidR="3B0B1177">
        <w:rPr>
          <w:lang w:val="en-US"/>
        </w:rPr>
        <w:t>operat</w:t>
      </w:r>
      <w:r w:rsidRPr="3DBDE4D8" w:rsidR="29F8A8E2">
        <w:rPr>
          <w:lang w:val="en-US"/>
        </w:rPr>
        <w:t>e</w:t>
      </w:r>
      <w:r w:rsidRPr="3DBDE4D8" w:rsidR="3B0B1177">
        <w:rPr>
          <w:lang w:val="en-US"/>
        </w:rPr>
        <w:t xml:space="preserve"> AI capabilities. The </w:t>
      </w:r>
      <w:r w:rsidRPr="3DBDE4D8" w:rsidR="4591DC43">
        <w:rPr>
          <w:lang w:val="en-US"/>
        </w:rPr>
        <w:t>Global</w:t>
      </w:r>
      <w:r w:rsidRPr="3DBDE4D8" w:rsidR="3B0B1177">
        <w:rPr>
          <w:lang w:val="en-US"/>
        </w:rPr>
        <w:t xml:space="preserve"> Hub enables AI solutions to move efficiently from concept to production, supports technology independence, and embeds governance, FinOps, </w:t>
      </w:r>
      <w:r w:rsidRPr="3DBDE4D8" w:rsidR="3B0B1177">
        <w:rPr>
          <w:lang w:val="en-US"/>
        </w:rPr>
        <w:t>SafetyOps</w:t>
      </w:r>
      <w:r w:rsidRPr="3DBDE4D8" w:rsidR="3B0B1177">
        <w:rPr>
          <w:lang w:val="en-US"/>
        </w:rPr>
        <w:t xml:space="preserve">, security, </w:t>
      </w:r>
      <w:r w:rsidRPr="3DBDE4D8" w:rsidR="3B0B1177">
        <w:rPr>
          <w:lang w:val="en-US"/>
        </w:rPr>
        <w:t>compliance</w:t>
      </w:r>
      <w:r w:rsidRPr="3DBDE4D8" w:rsidR="3B0B1177">
        <w:rPr>
          <w:lang w:val="en-US"/>
        </w:rPr>
        <w:t xml:space="preserve"> and human oversight throughout the AI lifecycle.</w:t>
      </w:r>
      <w:r w:rsidRPr="3DBDE4D8" w:rsidR="2662C9E4">
        <w:rPr>
          <w:lang w:val="en-US"/>
        </w:rPr>
        <w:t xml:space="preserve"> </w:t>
      </w:r>
      <w:r w:rsidRPr="3DBDE4D8" w:rsidR="29F8A8E2">
        <w:rPr>
          <w:lang w:val="en-US"/>
        </w:rPr>
        <w:t xml:space="preserve">It also enhances the ability to </w:t>
      </w:r>
      <w:r w:rsidRPr="3DBDE4D8" w:rsidR="29F8A8E2">
        <w:rPr>
          <w:lang w:val="en-US"/>
        </w:rPr>
        <w:t>allocate</w:t>
      </w:r>
      <w:r w:rsidRPr="3DBDE4D8" w:rsidR="29F8A8E2">
        <w:rPr>
          <w:lang w:val="en-US"/>
        </w:rPr>
        <w:t xml:space="preserve"> and orchestrate specific capabilities and LLMs across use cases in a strategic and cost-effective manner.</w:t>
      </w:r>
    </w:p>
    <w:p w:rsidRPr="00E342C6" w:rsidR="006E0160" w:rsidP="00525EF2" w:rsidRDefault="006E0160" w14:paraId="2D12D865" w14:textId="77777777">
      <w:pPr>
        <w:rPr>
          <w:rStyle w:val="Marquedecommentaire"/>
          <w:lang w:val="en-US"/>
        </w:rPr>
      </w:pPr>
    </w:p>
    <w:p w:rsidRPr="00ED1213" w:rsidR="1363A7C0" w:rsidP="160FCAF7" w:rsidRDefault="0A389ED2" w14:paraId="53AEB301" w14:textId="0921918D">
      <w:pPr>
        <w:rPr>
          <w:rFonts w:ascii="Source Sans Pro" w:hAnsi="Source Sans Pro" w:cs="Source Sans Pro"/>
          <w:lang w:val="en-GB"/>
        </w:rPr>
      </w:pPr>
      <w:r w:rsidRPr="3F2069B2" w:rsidR="2FC8E10B">
        <w:rPr>
          <w:rFonts w:ascii="Source Sans Pro" w:hAnsi="Source Sans Pro" w:cs="Source Sans Pro"/>
          <w:lang w:val="en-GB"/>
        </w:rPr>
        <w:t xml:space="preserve">AXA entities in Germany, France, Switzerland, the United </w:t>
      </w:r>
      <w:r w:rsidRPr="3F2069B2" w:rsidR="2FC8E10B">
        <w:rPr>
          <w:rFonts w:ascii="Source Sans Pro" w:hAnsi="Source Sans Pro" w:cs="Source Sans Pro"/>
          <w:lang w:val="en-GB"/>
        </w:rPr>
        <w:t>Kingdom</w:t>
      </w:r>
      <w:r w:rsidRPr="3F2069B2" w:rsidR="2FC8E10B">
        <w:rPr>
          <w:rFonts w:ascii="Source Sans Pro" w:hAnsi="Source Sans Pro" w:cs="Source Sans Pro"/>
          <w:lang w:val="en-GB"/>
        </w:rPr>
        <w:t xml:space="preserve"> and AXA XL are developing use cases spanning areas such as motor claims automation, customer email </w:t>
      </w:r>
      <w:r w:rsidRPr="3F2069B2" w:rsidR="2FC8E10B">
        <w:rPr>
          <w:rFonts w:ascii="Source Sans Pro" w:hAnsi="Source Sans Pro" w:cs="Source Sans Pro"/>
          <w:lang w:val="en-GB"/>
        </w:rPr>
        <w:t>processing</w:t>
      </w:r>
      <w:r w:rsidRPr="3F2069B2" w:rsidR="2FC8E10B">
        <w:rPr>
          <w:rFonts w:ascii="Source Sans Pro" w:hAnsi="Source Sans Pro" w:cs="Source Sans Pro"/>
          <w:lang w:val="en-GB"/>
        </w:rPr>
        <w:t xml:space="preserve"> and enterprise knowledge management.</w:t>
      </w:r>
    </w:p>
    <w:p w:rsidR="13DE08F4" w:rsidP="13DE08F4" w:rsidRDefault="13DE08F4" w14:paraId="796667B7" w14:textId="496565B3">
      <w:pPr>
        <w:rPr>
          <w:rStyle w:val="Marquedecommentaire"/>
          <w:lang w:val="en-US"/>
        </w:rPr>
      </w:pPr>
    </w:p>
    <w:p w:rsidR="005F0018" w:rsidP="00525EF2" w:rsidRDefault="005F0018" w14:paraId="695A6922" w14:textId="44E2B42E">
      <w:pPr>
        <w:rPr>
          <w:lang w:val="en-US"/>
        </w:rPr>
      </w:pPr>
      <w:r w:rsidRPr="42B2DD46" w:rsidR="54C786C8">
        <w:rPr>
          <w:lang w:val="en-US"/>
        </w:rPr>
        <w:t>The “</w:t>
      </w:r>
      <w:r w:rsidRPr="42B2DD46" w:rsidR="3F5B8E83">
        <w:rPr>
          <w:lang w:val="en-US"/>
        </w:rPr>
        <w:t>Global AI</w:t>
      </w:r>
      <w:r w:rsidRPr="42B2DD46" w:rsidR="54C786C8">
        <w:rPr>
          <w:lang w:val="en-US"/>
        </w:rPr>
        <w:t xml:space="preserve"> Hub” </w:t>
      </w:r>
      <w:r w:rsidRPr="42B2DD46" w:rsidR="54C786C8">
        <w:rPr>
          <w:lang w:val="en-US"/>
        </w:rPr>
        <w:t>represents</w:t>
      </w:r>
      <w:r w:rsidRPr="42B2DD46" w:rsidR="54C786C8">
        <w:rPr>
          <w:lang w:val="en-US"/>
        </w:rPr>
        <w:t xml:space="preserve"> another important milestone in the Group’s ambition to industrialize AI. As enterprise AI capabilities continue to expand, </w:t>
      </w:r>
      <w:r w:rsidRPr="42B2DD46" w:rsidR="15C9C039">
        <w:rPr>
          <w:lang w:val="en-US"/>
        </w:rPr>
        <w:t>AXA</w:t>
      </w:r>
      <w:r w:rsidRPr="42B2DD46" w:rsidR="54C786C8">
        <w:rPr>
          <w:lang w:val="en-US"/>
        </w:rPr>
        <w:t xml:space="preserve"> intends to continuously strengthen its AI-driven features and promote responsible AI practices, while ensuring human oversight on all business-critical decision-making.</w:t>
      </w:r>
    </w:p>
    <w:p w:rsidRPr="00EC560A" w:rsidR="00136AE4" w:rsidP="00525EF2" w:rsidRDefault="00136AE4" w14:paraId="63CC7757" w14:textId="77777777">
      <w:pPr>
        <w:rPr>
          <w:lang w:val="en-US"/>
        </w:rPr>
      </w:pPr>
    </w:p>
    <w:p w:rsidRPr="00E4312B" w:rsidR="00E2602F" w:rsidP="3DBDE4D8" w:rsidRDefault="0034022A" w14:paraId="68AF13BD" w14:textId="328C3CF6">
      <w:pPr>
        <w:pStyle w:val="Normal"/>
        <w:suppressLineNumbers w:val="0"/>
        <w:bidi w:val="0"/>
        <w:spacing w:before="0" w:beforeAutospacing="off" w:after="0" w:afterAutospacing="off" w:line="259" w:lineRule="auto"/>
        <w:ind w:left="0" w:right="0"/>
        <w:jc w:val="both"/>
        <w:rPr>
          <w:lang w:val="en-US"/>
        </w:rPr>
      </w:pPr>
      <w:r w:rsidRPr="3DBDE4D8" w:rsidR="68A16D3E">
        <w:rPr>
          <w:i w:val="1"/>
          <w:iCs w:val="1"/>
          <w:color w:val="6574F8" w:themeColor="accent3" w:themeTint="FF" w:themeShade="FF"/>
          <w:lang w:val="en-US"/>
        </w:rPr>
        <w:t>"Artificial intelligence represents a</w:t>
      </w:r>
      <w:r w:rsidRPr="3DBDE4D8" w:rsidR="41F9A827">
        <w:rPr>
          <w:i w:val="1"/>
          <w:iCs w:val="1"/>
          <w:color w:val="6574F8" w:themeColor="accent3" w:themeTint="FF" w:themeShade="FF"/>
          <w:lang w:val="en-US"/>
        </w:rPr>
        <w:t xml:space="preserve"> unique</w:t>
      </w:r>
      <w:r w:rsidRPr="3DBDE4D8" w:rsidR="68A16D3E">
        <w:rPr>
          <w:i w:val="1"/>
          <w:iCs w:val="1"/>
          <w:color w:val="6574F8" w:themeColor="accent3" w:themeTint="FF" w:themeShade="FF"/>
          <w:lang w:val="en-US"/>
        </w:rPr>
        <w:t xml:space="preserve"> opportunity to enhance our innovation capabilities, support our employees and better serve our customers. As we continue to scale AI across the Group, our priority is to combine safe and efficient artificial intelligence, strong governance and practical business applications that create lasting value. Publicis Sapient brings together specialist AI expertise, enterprise AI solutions and global experience that will help us accelerate AI adoption consistently across our organization, while maintaining the governance and flexibility required in a highly regulated business</w:t>
      </w:r>
      <w:r w:rsidRPr="3DBDE4D8" w:rsidR="3244C2BF">
        <w:rPr>
          <w:i w:val="1"/>
          <w:iCs w:val="1"/>
          <w:color w:val="6574F8" w:themeColor="accent3" w:themeTint="FF" w:themeShade="FF"/>
          <w:lang w:val="en-US"/>
        </w:rPr>
        <w:t>,</w:t>
      </w:r>
      <w:r w:rsidRPr="3DBDE4D8" w:rsidR="68A16D3E">
        <w:rPr>
          <w:i w:val="1"/>
          <w:iCs w:val="1"/>
          <w:color w:val="6574F8" w:themeColor="accent3" w:themeTint="FF" w:themeShade="FF"/>
          <w:lang w:val="en-US"/>
        </w:rPr>
        <w:t>"</w:t>
      </w:r>
      <w:r w:rsidRPr="3DBDE4D8" w:rsidR="47F4922D">
        <w:rPr>
          <w:i w:val="1"/>
          <w:iCs w:val="1"/>
          <w:color w:val="6574F8" w:themeColor="accent3" w:themeTint="FF" w:themeShade="FF"/>
          <w:lang w:val="en-US"/>
        </w:rPr>
        <w:t xml:space="preserve"> </w:t>
      </w:r>
      <w:r w:rsidRPr="3DBDE4D8" w:rsidR="47F4922D">
        <w:rPr>
          <w:lang w:val="en-US"/>
        </w:rPr>
        <w:t xml:space="preserve">said </w:t>
      </w:r>
      <w:r w:rsidRPr="3DBDE4D8" w:rsidR="47F4922D">
        <w:rPr>
          <w:b w:val="1"/>
          <w:bCs w:val="1"/>
          <w:lang w:val="en-US"/>
        </w:rPr>
        <w:t>Matthieu Caillat</w:t>
      </w:r>
      <w:r w:rsidRPr="3DBDE4D8" w:rsidR="47F4922D">
        <w:rPr>
          <w:lang w:val="en-US"/>
        </w:rPr>
        <w:t>, Group Chief Technology &amp; AI Officer, Chief Executive Officer of AXA Group Operations</w:t>
      </w:r>
      <w:r w:rsidRPr="3DBDE4D8" w:rsidR="189A03B6">
        <w:rPr>
          <w:lang w:val="en-US"/>
        </w:rPr>
        <w:t>.</w:t>
      </w:r>
    </w:p>
    <w:p w:rsidR="00533446" w:rsidP="160FCAF7" w:rsidRDefault="00533446" w14:paraId="705B8CA4" w14:textId="1840E2F7">
      <w:pPr>
        <w:rPr>
          <w:lang w:val="en-US"/>
        </w:rPr>
      </w:pPr>
    </w:p>
    <w:p w:rsidRPr="007D3AD3" w:rsidR="00E4312B" w:rsidP="00E4312B" w:rsidRDefault="00C5626F" w14:paraId="0F84D531" w14:textId="5367BF9A">
      <w:pPr>
        <w:rPr>
          <w:b/>
          <w:bCs/>
          <w:lang w:val="en-US"/>
        </w:rPr>
      </w:pPr>
      <w:r w:rsidRPr="00ED1213">
        <w:rPr>
          <w:i/>
          <w:iCs/>
          <w:color w:val="6574F8" w:themeColor="accent3"/>
          <w:lang w:val="en-US"/>
        </w:rPr>
        <w:lastRenderedPageBreak/>
        <w:t xml:space="preserve">"Enterprise AI delivers the greatest value when it combines deep industry expertise with strong engineering foundations. We are excited to partner with AXA to establish the enterprise AI capabilities, engineering approaches and the necessary governance to accelerate AI adoption securely and consistently </w:t>
      </w:r>
      <w:r w:rsidRPr="00ED1213" w:rsidR="00E16127">
        <w:rPr>
          <w:i/>
          <w:iCs/>
          <w:color w:val="6574F8" w:themeColor="accent3"/>
          <w:lang w:val="en-US"/>
        </w:rPr>
        <w:t>across the Group</w:t>
      </w:r>
      <w:r w:rsidRPr="00ED1213" w:rsidR="000F5C81">
        <w:rPr>
          <w:i/>
          <w:iCs/>
          <w:color w:val="6574F8" w:themeColor="accent3"/>
          <w:lang w:val="en-US"/>
        </w:rPr>
        <w:t xml:space="preserve"> </w:t>
      </w:r>
      <w:r w:rsidRPr="00ED1213">
        <w:rPr>
          <w:i/>
          <w:iCs/>
          <w:color w:val="6574F8" w:themeColor="accent3"/>
          <w:lang w:val="en-US"/>
        </w:rPr>
        <w:t>in support of AXA's long-term AI ambitions</w:t>
      </w:r>
      <w:r w:rsidRPr="00ED1213" w:rsidR="000E2BB8">
        <w:rPr>
          <w:i/>
          <w:iCs/>
          <w:color w:val="6574F8" w:themeColor="accent3"/>
          <w:lang w:val="en-US"/>
        </w:rPr>
        <w:t>,</w:t>
      </w:r>
      <w:r w:rsidRPr="00ED1213">
        <w:rPr>
          <w:i/>
          <w:iCs/>
          <w:color w:val="6574F8" w:themeColor="accent3"/>
          <w:lang w:val="en-US"/>
        </w:rPr>
        <w:t>"</w:t>
      </w:r>
      <w:r w:rsidRPr="00ED1213" w:rsidR="00E4312B">
        <w:rPr>
          <w:i/>
          <w:iCs/>
          <w:color w:val="6574F8" w:themeColor="accent3"/>
          <w:lang w:val="en-US"/>
        </w:rPr>
        <w:t xml:space="preserve"> </w:t>
      </w:r>
      <w:r w:rsidRPr="00ED1213" w:rsidR="00E4312B">
        <w:rPr>
          <w:lang w:val="en-US"/>
        </w:rPr>
        <w:t xml:space="preserve">said </w:t>
      </w:r>
      <w:r w:rsidRPr="00ED1213" w:rsidR="000E2BB8">
        <w:rPr>
          <w:b/>
          <w:bCs/>
          <w:lang w:val="en-US"/>
        </w:rPr>
        <w:t>David Murphy</w:t>
      </w:r>
      <w:r w:rsidRPr="00ED1213" w:rsidR="000E2BB8">
        <w:rPr>
          <w:lang w:val="en-US"/>
        </w:rPr>
        <w:t xml:space="preserve">, </w:t>
      </w:r>
      <w:r w:rsidRPr="00ED1213" w:rsidR="000E2BB8">
        <w:rPr>
          <w:rFonts w:eastAsia="Times New Roman"/>
          <w:color w:val="000000"/>
          <w:lang w:val="en-US" w:eastAsia="en-GB"/>
        </w:rPr>
        <w:t>Head of Financial Services EMEA &amp; APAC, Publicis Sapient</w:t>
      </w:r>
      <w:r w:rsidRPr="00ED1213" w:rsidR="000E2BB8">
        <w:rPr>
          <w:lang w:val="en-US"/>
        </w:rPr>
        <w:t xml:space="preserve">. </w:t>
      </w:r>
    </w:p>
    <w:p w:rsidRPr="007E2465" w:rsidR="00533446" w:rsidP="07EF3AD3" w:rsidRDefault="00533446" w14:paraId="41833B11" w14:textId="77777777">
      <w:pPr>
        <w:rPr>
          <w:lang w:val="en-US"/>
        </w:rPr>
      </w:pPr>
    </w:p>
    <w:tbl>
      <w:tblPr>
        <w:tblW w:w="10213" w:type="dxa"/>
        <w:tblBorders>
          <w:top w:val="single" w:color="00008F" w:themeColor="text1" w:sz="6" w:space="0"/>
          <w:bottom w:val="single" w:color="00008F" w:themeColor="text1" w:sz="6" w:space="0"/>
        </w:tblBorders>
        <w:tblCellMar>
          <w:top w:w="170" w:type="dxa"/>
          <w:left w:w="0" w:type="dxa"/>
          <w:bottom w:w="170" w:type="dxa"/>
          <w:right w:w="0" w:type="dxa"/>
        </w:tblCellMar>
        <w:tblLook w:val="0600" w:firstRow="0" w:lastRow="0" w:firstColumn="0" w:lastColumn="0" w:noHBand="1" w:noVBand="1"/>
      </w:tblPr>
      <w:tblGrid>
        <w:gridCol w:w="5529"/>
        <w:gridCol w:w="291"/>
        <w:gridCol w:w="4393"/>
      </w:tblGrid>
      <w:tr w:rsidRPr="00F06222" w:rsidR="00EE6201" w:rsidTr="00F06222" w14:paraId="003B5E5A" w14:textId="77777777">
        <w:trPr>
          <w:trHeight w:val="4502"/>
        </w:trPr>
        <w:tc>
          <w:tcPr>
            <w:tcW w:w="5529" w:type="dxa"/>
            <w:tcMar>
              <w:top w:w="57" w:type="dxa"/>
              <w:bottom w:w="57" w:type="dxa"/>
            </w:tcMar>
          </w:tcPr>
          <w:p w:rsidRPr="00E921A3" w:rsidR="00E164A2" w:rsidP="00E2602F" w:rsidRDefault="38312D01" w14:paraId="537D16DC" w14:textId="77777777">
            <w:pPr>
              <w:rPr>
                <w:rFonts w:asciiTheme="majorHAnsi" w:hAnsiTheme="majorHAnsi"/>
                <w:b/>
                <w:bCs/>
                <w:sz w:val="16"/>
                <w:szCs w:val="16"/>
                <w:lang w:val="en-GB"/>
              </w:rPr>
            </w:pPr>
            <w:r w:rsidRPr="2AC183B7">
              <w:rPr>
                <w:rFonts w:asciiTheme="majorHAnsi" w:hAnsiTheme="majorHAnsi"/>
                <w:b/>
                <w:bCs/>
                <w:sz w:val="16"/>
                <w:szCs w:val="16"/>
                <w:lang w:val="en-GB"/>
              </w:rPr>
              <w:t>ABOUT THE AXA GROUP</w:t>
            </w:r>
          </w:p>
          <w:p w:rsidRPr="00E921A3" w:rsidR="00E164A2" w:rsidP="00EE6201" w:rsidRDefault="00E164A2" w14:paraId="427FF5B0" w14:textId="77777777">
            <w:pPr>
              <w:rPr>
                <w:rFonts w:asciiTheme="majorHAnsi" w:hAnsiTheme="majorHAnsi"/>
                <w:sz w:val="16"/>
                <w:szCs w:val="16"/>
                <w:lang w:val="en-GB"/>
              </w:rPr>
            </w:pPr>
          </w:p>
          <w:p w:rsidR="00E164A2" w:rsidP="00E164A2" w:rsidRDefault="7E489810" w14:paraId="1DF482A8" w14:textId="1EB9CF98">
            <w:pPr>
              <w:rPr>
                <w:sz w:val="16"/>
                <w:szCs w:val="16"/>
                <w:lang w:val="en-GB"/>
              </w:rPr>
            </w:pPr>
            <w:r w:rsidRPr="00E2602F">
              <w:rPr>
                <w:sz w:val="16"/>
                <w:szCs w:val="16"/>
                <w:lang w:val="en-GB"/>
              </w:rPr>
              <w:t>The AXA Group is a worldwide leader in insurance, with 1</w:t>
            </w:r>
            <w:r w:rsidRPr="00E2602F" w:rsidR="2B72056E">
              <w:rPr>
                <w:sz w:val="16"/>
                <w:szCs w:val="16"/>
                <w:lang w:val="en-GB"/>
              </w:rPr>
              <w:t>5</w:t>
            </w:r>
            <w:r w:rsidR="009E734C">
              <w:rPr>
                <w:sz w:val="16"/>
                <w:szCs w:val="16"/>
                <w:lang w:val="en-GB"/>
              </w:rPr>
              <w:t>6</w:t>
            </w:r>
            <w:r w:rsidRPr="00E2602F">
              <w:rPr>
                <w:sz w:val="16"/>
                <w:szCs w:val="16"/>
                <w:lang w:val="en-GB"/>
              </w:rPr>
              <w:t xml:space="preserve">,000 employees serving </w:t>
            </w:r>
            <w:r w:rsidRPr="00E2602F" w:rsidR="2EE67590">
              <w:rPr>
                <w:sz w:val="16"/>
                <w:szCs w:val="16"/>
                <w:lang w:val="en-GB"/>
              </w:rPr>
              <w:t>9</w:t>
            </w:r>
            <w:r w:rsidR="009E734C">
              <w:rPr>
                <w:sz w:val="16"/>
                <w:szCs w:val="16"/>
                <w:lang w:val="en-GB"/>
              </w:rPr>
              <w:t>2</w:t>
            </w:r>
            <w:r w:rsidRPr="00E2602F">
              <w:rPr>
                <w:sz w:val="16"/>
                <w:szCs w:val="16"/>
                <w:lang w:val="en-GB"/>
              </w:rPr>
              <w:t xml:space="preserve"> million clients in </w:t>
            </w:r>
            <w:r w:rsidRPr="00E2602F" w:rsidR="2EE67590">
              <w:rPr>
                <w:sz w:val="16"/>
                <w:szCs w:val="16"/>
                <w:lang w:val="en-GB"/>
              </w:rPr>
              <w:t>5</w:t>
            </w:r>
            <w:r w:rsidR="009E734C">
              <w:rPr>
                <w:sz w:val="16"/>
                <w:szCs w:val="16"/>
                <w:lang w:val="en-GB"/>
              </w:rPr>
              <w:t>2</w:t>
            </w:r>
            <w:r w:rsidRPr="00E2602F">
              <w:rPr>
                <w:sz w:val="16"/>
                <w:szCs w:val="16"/>
                <w:lang w:val="en-GB"/>
              </w:rPr>
              <w:t xml:space="preserve"> countries. In 20</w:t>
            </w:r>
            <w:r w:rsidRPr="00E2602F" w:rsidR="2EE67590">
              <w:rPr>
                <w:sz w:val="16"/>
                <w:szCs w:val="16"/>
                <w:lang w:val="en-GB"/>
              </w:rPr>
              <w:t>2</w:t>
            </w:r>
            <w:r w:rsidR="009E734C">
              <w:rPr>
                <w:sz w:val="16"/>
                <w:szCs w:val="16"/>
                <w:lang w:val="en-GB"/>
              </w:rPr>
              <w:t>5</w:t>
            </w:r>
            <w:r w:rsidRPr="00E2602F">
              <w:rPr>
                <w:sz w:val="16"/>
                <w:szCs w:val="16"/>
                <w:lang w:val="en-GB"/>
              </w:rPr>
              <w:t>, IFRS</w:t>
            </w:r>
            <w:r w:rsidRPr="00E2602F" w:rsidR="2EE67590">
              <w:rPr>
                <w:sz w:val="16"/>
                <w:szCs w:val="16"/>
                <w:lang w:val="en-GB"/>
              </w:rPr>
              <w:t>17</w:t>
            </w:r>
            <w:r w:rsidRPr="00E2602F">
              <w:rPr>
                <w:sz w:val="16"/>
                <w:szCs w:val="16"/>
                <w:lang w:val="en-GB"/>
              </w:rPr>
              <w:t xml:space="preserve"> revenues amounted to Euro 1</w:t>
            </w:r>
            <w:r w:rsidRPr="00E2602F" w:rsidR="2EE67590">
              <w:rPr>
                <w:sz w:val="16"/>
                <w:szCs w:val="16"/>
                <w:lang w:val="en-GB"/>
              </w:rPr>
              <w:t>1</w:t>
            </w:r>
            <w:r w:rsidR="009E734C">
              <w:rPr>
                <w:sz w:val="16"/>
                <w:szCs w:val="16"/>
                <w:lang w:val="en-GB"/>
              </w:rPr>
              <w:t>5</w:t>
            </w:r>
            <w:r w:rsidRPr="00E2602F" w:rsidR="2EE67590">
              <w:rPr>
                <w:sz w:val="16"/>
                <w:szCs w:val="16"/>
                <w:lang w:val="en-GB"/>
              </w:rPr>
              <w:t>.</w:t>
            </w:r>
            <w:r w:rsidR="009E734C">
              <w:rPr>
                <w:sz w:val="16"/>
                <w:szCs w:val="16"/>
                <w:lang w:val="en-GB"/>
              </w:rPr>
              <w:t>5</w:t>
            </w:r>
            <w:r w:rsidRPr="00E2602F">
              <w:rPr>
                <w:sz w:val="16"/>
                <w:szCs w:val="16"/>
                <w:lang w:val="en-GB"/>
              </w:rPr>
              <w:t xml:space="preserve"> billion and IFRS</w:t>
            </w:r>
            <w:r w:rsidRPr="00E2602F" w:rsidR="5202BD57">
              <w:rPr>
                <w:sz w:val="16"/>
                <w:szCs w:val="16"/>
                <w:lang w:val="en-GB"/>
              </w:rPr>
              <w:t>17</w:t>
            </w:r>
            <w:r w:rsidRPr="00E2602F">
              <w:rPr>
                <w:sz w:val="16"/>
                <w:szCs w:val="16"/>
                <w:lang w:val="en-GB"/>
              </w:rPr>
              <w:t xml:space="preserve"> underlying earnings to Euro </w:t>
            </w:r>
            <w:r w:rsidRPr="00E2602F" w:rsidR="5202BD57">
              <w:rPr>
                <w:sz w:val="16"/>
                <w:szCs w:val="16"/>
                <w:lang w:val="en-GB"/>
              </w:rPr>
              <w:t>8</w:t>
            </w:r>
            <w:r w:rsidRPr="00E2602F" w:rsidR="0F463A3F">
              <w:rPr>
                <w:sz w:val="16"/>
                <w:szCs w:val="16"/>
                <w:lang w:val="en-GB"/>
              </w:rPr>
              <w:t>.</w:t>
            </w:r>
            <w:r w:rsidR="009E734C">
              <w:rPr>
                <w:sz w:val="16"/>
                <w:szCs w:val="16"/>
                <w:lang w:val="en-GB"/>
              </w:rPr>
              <w:t>4</w:t>
            </w:r>
            <w:r w:rsidRPr="00E2602F">
              <w:rPr>
                <w:sz w:val="16"/>
                <w:szCs w:val="16"/>
                <w:lang w:val="en-GB"/>
              </w:rPr>
              <w:t xml:space="preserve"> billion. </w:t>
            </w:r>
          </w:p>
          <w:p w:rsidRPr="00E164A2" w:rsidR="001277B4" w:rsidP="00E164A2" w:rsidRDefault="001277B4" w14:paraId="33F261E5" w14:textId="77777777">
            <w:pPr>
              <w:rPr>
                <w:sz w:val="16"/>
                <w:szCs w:val="16"/>
                <w:lang w:val="en-GB"/>
              </w:rPr>
            </w:pPr>
          </w:p>
          <w:p w:rsidR="00E164A2" w:rsidP="00E164A2" w:rsidRDefault="00E164A2" w14:paraId="4845399A" w14:textId="77777777">
            <w:pPr>
              <w:rPr>
                <w:sz w:val="16"/>
                <w:szCs w:val="16"/>
                <w:lang w:val="en-GB"/>
              </w:rPr>
            </w:pPr>
            <w:r w:rsidRPr="00E164A2">
              <w:rPr>
                <w:sz w:val="16"/>
                <w:szCs w:val="16"/>
                <w:lang w:val="en-GB"/>
              </w:rPr>
              <w:t>The AXA ordinary share is listed on compartment A of Euronext Paris under the ticker symbol CS (ISN FR 0000120628 – Bloomberg: CS FP – Reuters: AXAF.PA). AXA’s American Depository Share is also quoted on the OTC QX platform under the ticker symbol AXAHY.</w:t>
            </w:r>
          </w:p>
          <w:p w:rsidRPr="00E164A2" w:rsidR="00C001EA" w:rsidP="00E164A2" w:rsidRDefault="00C001EA" w14:paraId="0A7814E6" w14:textId="77777777">
            <w:pPr>
              <w:rPr>
                <w:sz w:val="16"/>
                <w:szCs w:val="16"/>
                <w:lang w:val="en-GB"/>
              </w:rPr>
            </w:pPr>
          </w:p>
          <w:p w:rsidR="00E164A2" w:rsidP="00E164A2" w:rsidRDefault="00E164A2" w14:paraId="22BFA93B" w14:textId="77777777">
            <w:pPr>
              <w:rPr>
                <w:sz w:val="16"/>
                <w:szCs w:val="16"/>
                <w:lang w:val="en-GB"/>
              </w:rPr>
            </w:pPr>
            <w:r w:rsidRPr="00E164A2">
              <w:rPr>
                <w:sz w:val="16"/>
                <w:szCs w:val="16"/>
                <w:lang w:val="en-GB"/>
              </w:rPr>
              <w:t>The AXA Group is included in the main international SRI indexes, such as Dow Jones Sustainability Index (DJSI) and FTSE4GOOD.</w:t>
            </w:r>
          </w:p>
          <w:p w:rsidRPr="00E164A2" w:rsidR="00C001EA" w:rsidP="00E164A2" w:rsidRDefault="00C001EA" w14:paraId="49D192B8" w14:textId="77777777">
            <w:pPr>
              <w:rPr>
                <w:sz w:val="16"/>
                <w:szCs w:val="16"/>
                <w:lang w:val="en-GB"/>
              </w:rPr>
            </w:pPr>
          </w:p>
          <w:p w:rsidR="00E164A2" w:rsidP="00E164A2" w:rsidRDefault="00E164A2" w14:paraId="2DCBFF92" w14:textId="77777777">
            <w:pPr>
              <w:rPr>
                <w:sz w:val="16"/>
                <w:szCs w:val="16"/>
                <w:lang w:val="en-GB"/>
              </w:rPr>
            </w:pPr>
            <w:r w:rsidRPr="00E164A2">
              <w:rPr>
                <w:sz w:val="16"/>
                <w:szCs w:val="16"/>
                <w:lang w:val="en-GB"/>
              </w:rPr>
              <w:t>It is a founding member of the UN Environment Programme’s Finance Initiative (UNEP FI) Principles for Sustainable Insurance and a signatory of the UN Principles for Responsible Investment.</w:t>
            </w:r>
          </w:p>
          <w:p w:rsidRPr="00E164A2" w:rsidR="00C001EA" w:rsidP="00E164A2" w:rsidRDefault="00C001EA" w14:paraId="1758F08C" w14:textId="77777777">
            <w:pPr>
              <w:rPr>
                <w:sz w:val="16"/>
                <w:szCs w:val="16"/>
                <w:lang w:val="en-GB"/>
              </w:rPr>
            </w:pPr>
          </w:p>
          <w:p w:rsidR="00E164A2" w:rsidP="00E164A2" w:rsidRDefault="00E164A2" w14:paraId="0618544B" w14:textId="77777777">
            <w:pPr>
              <w:rPr>
                <w:sz w:val="16"/>
                <w:szCs w:val="16"/>
                <w:lang w:val="en-GB"/>
              </w:rPr>
            </w:pPr>
            <w:r w:rsidRPr="00E164A2">
              <w:rPr>
                <w:sz w:val="16"/>
                <w:szCs w:val="16"/>
                <w:lang w:val="en-GB"/>
              </w:rPr>
              <w:t xml:space="preserve">This press release and the regulated information made public by AXA pursuant to article L. 451-1-2 of the French Monetary and Financial Code and articles 222-1 et seq. of the Autorité des </w:t>
            </w:r>
            <w:proofErr w:type="spellStart"/>
            <w:r w:rsidRPr="00E164A2">
              <w:rPr>
                <w:sz w:val="16"/>
                <w:szCs w:val="16"/>
                <w:lang w:val="en-GB"/>
              </w:rPr>
              <w:t>marchés</w:t>
            </w:r>
            <w:proofErr w:type="spellEnd"/>
            <w:r w:rsidRPr="00E164A2">
              <w:rPr>
                <w:sz w:val="16"/>
                <w:szCs w:val="16"/>
                <w:lang w:val="en-GB"/>
              </w:rPr>
              <w:t xml:space="preserve"> financiers’ General Regulation are available on the AXA Group website (axa.com).</w:t>
            </w:r>
          </w:p>
          <w:p w:rsidR="00262CBB" w:rsidP="00E164A2" w:rsidRDefault="00262CBB" w14:paraId="46129CD5" w14:textId="77777777">
            <w:pPr>
              <w:rPr>
                <w:sz w:val="16"/>
                <w:szCs w:val="16"/>
                <w:lang w:val="en-GB"/>
              </w:rPr>
            </w:pPr>
          </w:p>
          <w:p w:rsidR="00262CBB" w:rsidP="00262CBB" w:rsidRDefault="00262CBB" w14:paraId="54B86ED5" w14:textId="77777777">
            <w:pPr>
              <w:rPr>
                <w:b/>
                <w:bCs/>
                <w:sz w:val="16"/>
                <w:szCs w:val="16"/>
                <w:lang w:val="en-GB"/>
              </w:rPr>
            </w:pPr>
            <w:r w:rsidRPr="00262CBB">
              <w:rPr>
                <w:b/>
                <w:bCs/>
                <w:sz w:val="16"/>
                <w:szCs w:val="16"/>
                <w:lang w:val="en-GB"/>
              </w:rPr>
              <w:t>ABOUT PUBLICIS SAPIENT</w:t>
            </w:r>
          </w:p>
          <w:p w:rsidRPr="00262CBB" w:rsidR="00262CBB" w:rsidP="00262CBB" w:rsidRDefault="00262CBB" w14:paraId="1E630D8A" w14:textId="77777777">
            <w:pPr>
              <w:rPr>
                <w:b/>
                <w:bCs/>
                <w:sz w:val="16"/>
                <w:szCs w:val="16"/>
                <w:lang w:val="en-GB"/>
              </w:rPr>
            </w:pPr>
          </w:p>
          <w:p w:rsidRPr="008D38E8" w:rsidR="000E2BB8" w:rsidP="000E2BB8" w:rsidRDefault="000E2BB8" w14:paraId="03CBC327" w14:textId="77777777">
            <w:pPr>
              <w:rPr>
                <w:sz w:val="16"/>
                <w:szCs w:val="16"/>
                <w:lang w:val="en-GB"/>
              </w:rPr>
            </w:pPr>
            <w:r w:rsidRPr="008D38E8">
              <w:rPr>
                <w:sz w:val="16"/>
                <w:szCs w:val="16"/>
                <w:lang w:val="en-GB"/>
              </w:rPr>
              <w:t xml:space="preserve">Publicis Sapient, the global technology hub of Publicis Groupe, provides enterprise AI platforms and services. With over 30 years of digital business transformation experience, we enable enterprise clients to transform how they operate and serve their customers, unlocking new value and enabling them to thrive in an AI-driven world. Our platforms </w:t>
            </w:r>
            <w:hyperlink w:history="1" r:id="rId11">
              <w:r w:rsidRPr="006768E7">
                <w:rPr>
                  <w:rStyle w:val="Lienhypertexte"/>
                  <w:sz w:val="16"/>
                  <w:szCs w:val="16"/>
                  <w:lang w:val="en-GB"/>
                </w:rPr>
                <w:t>Sapient Slingshot</w:t>
              </w:r>
            </w:hyperlink>
            <w:r w:rsidRPr="008D38E8">
              <w:rPr>
                <w:sz w:val="16"/>
                <w:szCs w:val="16"/>
                <w:lang w:val="en-GB"/>
              </w:rPr>
              <w:t xml:space="preserve">, </w:t>
            </w:r>
            <w:hyperlink w:history="1" r:id="rId12">
              <w:r w:rsidRPr="006768E7">
                <w:rPr>
                  <w:rStyle w:val="Lienhypertexte"/>
                  <w:sz w:val="16"/>
                  <w:szCs w:val="16"/>
                  <w:lang w:val="en-GB"/>
                </w:rPr>
                <w:t>Sapient Bodhi</w:t>
              </w:r>
            </w:hyperlink>
            <w:r w:rsidRPr="008D38E8">
              <w:rPr>
                <w:sz w:val="16"/>
                <w:szCs w:val="16"/>
                <w:lang w:val="en-GB"/>
              </w:rPr>
              <w:t xml:space="preserve"> and </w:t>
            </w:r>
            <w:hyperlink w:history="1" r:id="rId13">
              <w:r w:rsidRPr="006768E7">
                <w:rPr>
                  <w:rStyle w:val="Lienhypertexte"/>
                  <w:sz w:val="16"/>
                  <w:szCs w:val="16"/>
                  <w:lang w:val="en-GB"/>
                </w:rPr>
                <w:t>Sapient Sustain</w:t>
              </w:r>
            </w:hyperlink>
            <w:r w:rsidRPr="008D38E8">
              <w:rPr>
                <w:sz w:val="16"/>
                <w:szCs w:val="16"/>
                <w:lang w:val="en-GB"/>
              </w:rPr>
              <w:t xml:space="preserve"> use AI built off this deep enterprise context to help organizations modernize their legacy tech systems, build agentic solutions, and automate their IT operations. The combination of our AI platforms and the expertise of our people </w:t>
            </w:r>
            <w:proofErr w:type="gramStart"/>
            <w:r w:rsidRPr="008D38E8">
              <w:rPr>
                <w:sz w:val="16"/>
                <w:szCs w:val="16"/>
                <w:lang w:val="en-GB"/>
              </w:rPr>
              <w:t>enables</w:t>
            </w:r>
            <w:proofErr w:type="gramEnd"/>
            <w:r w:rsidRPr="008D38E8">
              <w:rPr>
                <w:sz w:val="16"/>
                <w:szCs w:val="16"/>
                <w:lang w:val="en-GB"/>
              </w:rPr>
              <w:t xml:space="preserve"> us to deliver faster and more effective outcomes through solutions that are specific to the unique needs of our clients’ businesses, their industries and their customers.  </w:t>
            </w:r>
            <w:r>
              <w:rPr>
                <w:sz w:val="16"/>
                <w:szCs w:val="16"/>
                <w:lang w:val="en-GB"/>
              </w:rPr>
              <w:br/>
            </w:r>
            <w:r w:rsidRPr="008D38E8">
              <w:rPr>
                <w:sz w:val="16"/>
                <w:szCs w:val="16"/>
                <w:lang w:val="en-GB"/>
              </w:rPr>
              <w:t xml:space="preserve">For more information, visit </w:t>
            </w:r>
            <w:hyperlink w:history="1" r:id="rId14">
              <w:r w:rsidRPr="006768E7">
                <w:rPr>
                  <w:rStyle w:val="Lienhypertexte"/>
                  <w:sz w:val="16"/>
                  <w:szCs w:val="16"/>
                  <w:lang w:val="en-GB"/>
                </w:rPr>
                <w:t>publicissapient.com</w:t>
              </w:r>
            </w:hyperlink>
            <w:r w:rsidRPr="008D38E8">
              <w:rPr>
                <w:sz w:val="16"/>
                <w:szCs w:val="16"/>
                <w:lang w:val="en-GB"/>
              </w:rPr>
              <w:t>.</w:t>
            </w:r>
          </w:p>
          <w:p w:rsidRPr="00B92C64" w:rsidR="00EE6201" w:rsidP="00EE6201" w:rsidRDefault="00EE6201" w14:paraId="4F151E80" w14:textId="30EAED54">
            <w:pPr>
              <w:rPr>
                <w:rFonts w:asciiTheme="majorHAnsi" w:hAnsiTheme="majorHAnsi"/>
                <w:caps/>
                <w:spacing w:val="-8"/>
                <w:sz w:val="24"/>
                <w:szCs w:val="24"/>
                <w:lang w:val="en-GB"/>
              </w:rPr>
            </w:pPr>
          </w:p>
        </w:tc>
        <w:tc>
          <w:tcPr>
            <w:tcW w:w="291" w:type="dxa"/>
            <w:tcMar>
              <w:top w:w="57" w:type="dxa"/>
              <w:bottom w:w="57" w:type="dxa"/>
            </w:tcMar>
          </w:tcPr>
          <w:p w:rsidRPr="00E164A2" w:rsidR="00EE6201" w:rsidP="00EE6201" w:rsidRDefault="00EE6201" w14:paraId="783FFB26" w14:textId="77777777">
            <w:pPr>
              <w:rPr>
                <w:lang w:val="en-GB"/>
              </w:rPr>
            </w:pPr>
          </w:p>
        </w:tc>
        <w:tc>
          <w:tcPr>
            <w:tcW w:w="4393" w:type="dxa"/>
            <w:tcMar>
              <w:top w:w="57" w:type="dxa"/>
              <w:bottom w:w="57" w:type="dxa"/>
            </w:tcMar>
          </w:tcPr>
          <w:p w:rsidR="00EE6201" w:rsidP="00EE6201" w:rsidRDefault="00E164A2" w14:paraId="4992DB2A" w14:textId="36A1ACDB">
            <w:pPr>
              <w:rPr>
                <w:rFonts w:asciiTheme="majorHAnsi" w:hAnsiTheme="majorHAnsi"/>
                <w:sz w:val="16"/>
                <w:szCs w:val="16"/>
                <w:lang w:val="en-GB"/>
              </w:rPr>
            </w:pPr>
            <w:r w:rsidRPr="00E164A2">
              <w:rPr>
                <w:rFonts w:asciiTheme="majorHAnsi" w:hAnsiTheme="majorHAnsi"/>
                <w:sz w:val="16"/>
                <w:szCs w:val="16"/>
                <w:lang w:val="en-GB"/>
              </w:rPr>
              <w:t xml:space="preserve">FOR MORE </w:t>
            </w:r>
            <w:proofErr w:type="gramStart"/>
            <w:r w:rsidRPr="00E164A2">
              <w:rPr>
                <w:rFonts w:asciiTheme="majorHAnsi" w:hAnsiTheme="majorHAnsi"/>
                <w:sz w:val="16"/>
                <w:szCs w:val="16"/>
                <w:lang w:val="en-GB"/>
              </w:rPr>
              <w:t xml:space="preserve">INFORMATION </w:t>
            </w:r>
            <w:r w:rsidRPr="00E164A2" w:rsidR="00EE6201">
              <w:rPr>
                <w:rFonts w:asciiTheme="majorHAnsi" w:hAnsiTheme="majorHAnsi"/>
                <w:sz w:val="16"/>
                <w:szCs w:val="16"/>
                <w:lang w:val="en-GB"/>
              </w:rPr>
              <w:t>:</w:t>
            </w:r>
            <w:proofErr w:type="gramEnd"/>
          </w:p>
          <w:p w:rsidRPr="00E164A2" w:rsidR="00E164A2" w:rsidP="00EE6201" w:rsidRDefault="00E164A2" w14:paraId="4252EBD2" w14:textId="77777777">
            <w:pPr>
              <w:rPr>
                <w:rFonts w:asciiTheme="majorHAnsi" w:hAnsiTheme="majorHAnsi"/>
                <w:sz w:val="16"/>
                <w:szCs w:val="16"/>
                <w:lang w:val="en-GB"/>
              </w:rPr>
            </w:pPr>
          </w:p>
          <w:p w:rsidR="00FF21EC" w:rsidP="005D41FD" w:rsidRDefault="00E164A2" w14:paraId="57F37126" w14:textId="77777777">
            <w:pPr>
              <w:tabs>
                <w:tab w:val="right" w:pos="4388"/>
              </w:tabs>
              <w:rPr>
                <w:rFonts w:cs="SourceSansPro-Light" w:asciiTheme="majorHAnsi" w:hAnsiTheme="majorHAnsi"/>
                <w:sz w:val="16"/>
                <w:szCs w:val="16"/>
                <w:lang w:val="en-GB"/>
              </w:rPr>
            </w:pPr>
            <w:r w:rsidRPr="00E164A2">
              <w:rPr>
                <w:rFonts w:asciiTheme="majorHAnsi" w:hAnsiTheme="majorHAnsi"/>
                <w:sz w:val="16"/>
                <w:szCs w:val="16"/>
                <w:lang w:val="en-GB"/>
              </w:rPr>
              <w:t>Investor Relations</w:t>
            </w:r>
            <w:r w:rsidRPr="00E164A2" w:rsidR="00EE6201">
              <w:rPr>
                <w:rFonts w:asciiTheme="majorHAnsi" w:hAnsiTheme="majorHAnsi"/>
                <w:sz w:val="16"/>
                <w:szCs w:val="16"/>
                <w:lang w:val="en-GB"/>
              </w:rPr>
              <w:t>:</w:t>
            </w:r>
            <w:r w:rsidRPr="00E164A2" w:rsidR="00EE6201">
              <w:rPr>
                <w:rFonts w:cs="SourceSansPro-Light" w:asciiTheme="majorHAnsi" w:hAnsiTheme="majorHAnsi"/>
                <w:sz w:val="16"/>
                <w:szCs w:val="16"/>
                <w:lang w:val="en-GB"/>
              </w:rPr>
              <w:t xml:space="preserve"> </w:t>
            </w:r>
            <w:r w:rsidRPr="00E164A2" w:rsidR="00EE6201">
              <w:rPr>
                <w:rFonts w:cs="SourceSansPro-Light" w:asciiTheme="majorHAnsi" w:hAnsiTheme="majorHAnsi"/>
                <w:sz w:val="16"/>
                <w:szCs w:val="16"/>
                <w:lang w:val="en-GB"/>
              </w:rPr>
              <w:tab/>
            </w:r>
          </w:p>
          <w:p w:rsidRPr="00E164A2" w:rsidR="00EE6201" w:rsidP="005D41FD" w:rsidRDefault="00EE6201" w14:paraId="21EEA590" w14:textId="19F7F15E">
            <w:pPr>
              <w:tabs>
                <w:tab w:val="right" w:pos="4388"/>
              </w:tabs>
              <w:rPr>
                <w:rFonts w:asciiTheme="majorHAnsi" w:hAnsiTheme="majorHAnsi"/>
                <w:sz w:val="16"/>
                <w:szCs w:val="16"/>
                <w:lang w:val="en-GB"/>
              </w:rPr>
            </w:pPr>
            <w:r w:rsidRPr="00E164A2">
              <w:rPr>
                <w:rFonts w:asciiTheme="majorHAnsi" w:hAnsiTheme="majorHAnsi"/>
                <w:sz w:val="16"/>
                <w:szCs w:val="16"/>
                <w:lang w:val="en-GB"/>
              </w:rPr>
              <w:t>+33.1.40.75.48.42</w:t>
            </w:r>
          </w:p>
          <w:p w:rsidRPr="00FF21EC" w:rsidR="004920D9" w:rsidP="005D41FD" w:rsidRDefault="005B1753" w14:paraId="40632E98" w14:textId="146D0DB7">
            <w:pPr>
              <w:tabs>
                <w:tab w:val="right" w:pos="4388"/>
              </w:tabs>
              <w:rPr>
                <w:sz w:val="16"/>
                <w:szCs w:val="16"/>
                <w:lang w:val="en-US"/>
              </w:rPr>
            </w:pPr>
            <w:hyperlink w:history="1" r:id="rId15">
              <w:r w:rsidRPr="001260E5">
                <w:rPr>
                  <w:rStyle w:val="Lienhypertexte"/>
                  <w:sz w:val="16"/>
                  <w:szCs w:val="16"/>
                  <w:lang w:val="en-US"/>
                </w:rPr>
                <w:t>investor.relations@axa.com</w:t>
              </w:r>
            </w:hyperlink>
            <w:r w:rsidRPr="00FF21EC" w:rsidR="00FF21EC">
              <w:rPr>
                <w:sz w:val="16"/>
                <w:szCs w:val="16"/>
                <w:lang w:val="en-US"/>
              </w:rPr>
              <w:t> </w:t>
            </w:r>
          </w:p>
          <w:p w:rsidRPr="00FF21EC" w:rsidR="004920D9" w:rsidP="005D41FD" w:rsidRDefault="004920D9" w14:paraId="0D8BD112" w14:textId="77777777">
            <w:pPr>
              <w:tabs>
                <w:tab w:val="right" w:pos="4388"/>
              </w:tabs>
              <w:rPr>
                <w:sz w:val="16"/>
                <w:szCs w:val="16"/>
                <w:lang w:val="en-US"/>
              </w:rPr>
            </w:pPr>
          </w:p>
          <w:p w:rsidRPr="00FF21EC" w:rsidR="004920D9" w:rsidP="005D41FD" w:rsidRDefault="004920D9" w14:paraId="06F6EE6F" w14:textId="77777777">
            <w:pPr>
              <w:tabs>
                <w:tab w:val="right" w:pos="4388"/>
              </w:tabs>
              <w:rPr>
                <w:sz w:val="16"/>
                <w:szCs w:val="16"/>
                <w:lang w:val="en-US"/>
              </w:rPr>
            </w:pPr>
          </w:p>
          <w:p w:rsidR="00DE5C04" w:rsidP="005D41FD" w:rsidRDefault="00E164A2" w14:paraId="1667BE35" w14:textId="77777777">
            <w:pPr>
              <w:tabs>
                <w:tab w:val="right" w:pos="4388"/>
              </w:tabs>
              <w:rPr>
                <w:rFonts w:asciiTheme="majorHAnsi" w:hAnsiTheme="majorHAnsi"/>
                <w:sz w:val="16"/>
                <w:szCs w:val="16"/>
                <w:lang w:val="en-GB"/>
              </w:rPr>
            </w:pPr>
            <w:r w:rsidRPr="00E164A2">
              <w:rPr>
                <w:rFonts w:asciiTheme="majorHAnsi" w:hAnsiTheme="majorHAnsi"/>
                <w:sz w:val="16"/>
                <w:szCs w:val="16"/>
                <w:lang w:val="en-GB"/>
              </w:rPr>
              <w:t>Individual Shareholder Relations</w:t>
            </w:r>
            <w:r w:rsidRPr="00E164A2" w:rsidR="00EE6201">
              <w:rPr>
                <w:rFonts w:asciiTheme="majorHAnsi" w:hAnsiTheme="majorHAnsi"/>
                <w:sz w:val="16"/>
                <w:szCs w:val="16"/>
                <w:lang w:val="en-GB"/>
              </w:rPr>
              <w:t xml:space="preserve">: </w:t>
            </w:r>
            <w:r w:rsidRPr="00E164A2" w:rsidR="00EE6201">
              <w:rPr>
                <w:rFonts w:asciiTheme="majorHAnsi" w:hAnsiTheme="majorHAnsi"/>
                <w:sz w:val="16"/>
                <w:szCs w:val="16"/>
                <w:lang w:val="en-GB"/>
              </w:rPr>
              <w:tab/>
            </w:r>
          </w:p>
          <w:p w:rsidRPr="00E164A2" w:rsidR="00EE6201" w:rsidP="005D41FD" w:rsidRDefault="00EE6201" w14:paraId="02472482" w14:textId="4B444DC1">
            <w:pPr>
              <w:tabs>
                <w:tab w:val="right" w:pos="4388"/>
              </w:tabs>
              <w:rPr>
                <w:rFonts w:asciiTheme="majorHAnsi" w:hAnsiTheme="majorHAnsi"/>
                <w:sz w:val="16"/>
                <w:szCs w:val="16"/>
                <w:lang w:val="en-GB"/>
              </w:rPr>
            </w:pPr>
            <w:r w:rsidRPr="00E164A2">
              <w:rPr>
                <w:rFonts w:asciiTheme="majorHAnsi" w:hAnsiTheme="majorHAnsi"/>
                <w:sz w:val="16"/>
                <w:szCs w:val="16"/>
                <w:lang w:val="en-GB"/>
              </w:rPr>
              <w:t>+33.1.40.75.48.43</w:t>
            </w:r>
          </w:p>
          <w:p w:rsidRPr="00E164A2" w:rsidR="00EE6201" w:rsidP="005D41FD" w:rsidRDefault="00EE6201" w14:paraId="7E503FDA" w14:textId="77777777">
            <w:pPr>
              <w:tabs>
                <w:tab w:val="right" w:pos="4388"/>
              </w:tabs>
              <w:rPr>
                <w:sz w:val="16"/>
                <w:szCs w:val="16"/>
                <w:lang w:val="en-GB"/>
              </w:rPr>
            </w:pPr>
          </w:p>
          <w:p w:rsidRPr="005D0A05" w:rsidR="00EE6201" w:rsidP="005D41FD" w:rsidRDefault="00E164A2" w14:paraId="67AE89FA" w14:textId="536E468A">
            <w:pPr>
              <w:tabs>
                <w:tab w:val="right" w:pos="4388"/>
              </w:tabs>
              <w:rPr>
                <w:rFonts w:asciiTheme="majorHAnsi" w:hAnsiTheme="majorHAnsi"/>
                <w:sz w:val="16"/>
                <w:szCs w:val="16"/>
                <w:lang w:val="en-US"/>
              </w:rPr>
            </w:pPr>
            <w:r w:rsidRPr="005D0A05">
              <w:rPr>
                <w:rFonts w:asciiTheme="majorHAnsi" w:hAnsiTheme="majorHAnsi"/>
                <w:sz w:val="16"/>
                <w:szCs w:val="16"/>
                <w:lang w:val="en-US"/>
              </w:rPr>
              <w:t>Media Relations</w:t>
            </w:r>
            <w:r w:rsidRPr="005D0A05" w:rsidR="00EE6201">
              <w:rPr>
                <w:rFonts w:asciiTheme="majorHAnsi" w:hAnsiTheme="majorHAnsi"/>
                <w:sz w:val="16"/>
                <w:szCs w:val="16"/>
                <w:lang w:val="en-US"/>
              </w:rPr>
              <w:t>: +33.1.40.75.46.74</w:t>
            </w:r>
          </w:p>
          <w:p w:rsidRPr="005D0A05" w:rsidR="00A3452B" w:rsidP="00A3452B" w:rsidRDefault="00A3452B" w14:paraId="3BF738FA" w14:textId="77777777">
            <w:pPr>
              <w:tabs>
                <w:tab w:val="right" w:pos="4388"/>
              </w:tabs>
              <w:rPr>
                <w:sz w:val="16"/>
                <w:szCs w:val="16"/>
                <w:lang w:val="en-US"/>
              </w:rPr>
            </w:pPr>
            <w:hyperlink w:history="1" r:id="rId16">
              <w:r w:rsidRPr="005D0A05">
                <w:rPr>
                  <w:rStyle w:val="Lienhypertexte"/>
                  <w:sz w:val="16"/>
                  <w:szCs w:val="16"/>
                  <w:lang w:val="en-US"/>
                </w:rPr>
                <w:t>ziad.gebran@axa.com</w:t>
              </w:r>
            </w:hyperlink>
            <w:r w:rsidRPr="005D0A05">
              <w:rPr>
                <w:sz w:val="16"/>
                <w:szCs w:val="16"/>
                <w:lang w:val="en-US"/>
              </w:rPr>
              <w:t>             </w:t>
            </w:r>
          </w:p>
          <w:p w:rsidRPr="00A3452B" w:rsidR="00A3452B" w:rsidP="00A3452B" w:rsidRDefault="004920D9" w14:paraId="0507F469" w14:textId="5121E9F5">
            <w:pPr>
              <w:tabs>
                <w:tab w:val="right" w:pos="4388"/>
              </w:tabs>
              <w:rPr>
                <w:sz w:val="16"/>
                <w:szCs w:val="16"/>
                <w:lang w:val="en-US"/>
              </w:rPr>
            </w:pPr>
            <w:hyperlink w:tgtFrame="_blank" w:history="1" r:id="rId17">
              <w:r w:rsidRPr="004920D9">
                <w:rPr>
                  <w:rStyle w:val="Lienhypertexte"/>
                  <w:sz w:val="16"/>
                  <w:szCs w:val="16"/>
                  <w:lang w:val="en-US"/>
                </w:rPr>
                <w:t>ahlem.girard@axa.com</w:t>
              </w:r>
            </w:hyperlink>
            <w:r w:rsidRPr="004920D9">
              <w:rPr>
                <w:sz w:val="16"/>
                <w:szCs w:val="16"/>
                <w:lang w:val="en-US"/>
              </w:rPr>
              <w:t> </w:t>
            </w:r>
            <w:r w:rsidRPr="005D0A05" w:rsidR="00A3452B">
              <w:rPr>
                <w:sz w:val="16"/>
                <w:szCs w:val="16"/>
                <w:lang w:val="en-US"/>
              </w:rPr>
              <w:t xml:space="preserve">                </w:t>
            </w:r>
          </w:p>
          <w:p w:rsidRPr="005D0A05" w:rsidR="00A3452B" w:rsidP="00A3452B" w:rsidRDefault="00A3452B" w14:paraId="728EB37A" w14:textId="77777777">
            <w:pPr>
              <w:tabs>
                <w:tab w:val="right" w:pos="4388"/>
              </w:tabs>
              <w:rPr>
                <w:sz w:val="16"/>
                <w:szCs w:val="16"/>
                <w:lang w:val="en-US"/>
              </w:rPr>
            </w:pPr>
            <w:hyperlink w:history="1" r:id="rId18">
              <w:r w:rsidRPr="005D0A05">
                <w:rPr>
                  <w:rStyle w:val="Lienhypertexte"/>
                  <w:sz w:val="16"/>
                  <w:szCs w:val="16"/>
                  <w:lang w:val="en-US"/>
                </w:rPr>
                <w:t>sylwia.tulak@axa.com</w:t>
              </w:r>
            </w:hyperlink>
            <w:r w:rsidRPr="005D0A05">
              <w:rPr>
                <w:sz w:val="16"/>
                <w:szCs w:val="16"/>
                <w:lang w:val="en-US"/>
              </w:rPr>
              <w:t> </w:t>
            </w:r>
          </w:p>
          <w:p w:rsidRPr="005D0A05" w:rsidR="00E164A2" w:rsidP="005D41FD" w:rsidRDefault="00E164A2" w14:paraId="63A79FA7" w14:textId="4C5D0015">
            <w:pPr>
              <w:tabs>
                <w:tab w:val="right" w:pos="4388"/>
              </w:tabs>
              <w:rPr>
                <w:sz w:val="16"/>
                <w:szCs w:val="16"/>
                <w:lang w:val="en-US"/>
              </w:rPr>
            </w:pPr>
            <w:r w:rsidRPr="005D0A05">
              <w:rPr>
                <w:sz w:val="16"/>
                <w:szCs w:val="16"/>
                <w:lang w:val="en-US"/>
              </w:rPr>
              <w:tab/>
            </w:r>
          </w:p>
          <w:p w:rsidRPr="005D0A05" w:rsidR="00EE6201" w:rsidP="00EE6201" w:rsidRDefault="00EE6201" w14:paraId="01A075BB" w14:textId="77777777">
            <w:pPr>
              <w:rPr>
                <w:sz w:val="16"/>
                <w:szCs w:val="16"/>
                <w:lang w:val="en-US"/>
              </w:rPr>
            </w:pPr>
          </w:p>
          <w:p w:rsidRPr="007C5CDD" w:rsidR="00EE6201" w:rsidP="00E2602F" w:rsidRDefault="7E489810" w14:paraId="03D1437B" w14:textId="68B5D8ED">
            <w:pPr>
              <w:jc w:val="left"/>
              <w:rPr>
                <w:rFonts w:asciiTheme="majorHAnsi" w:hAnsiTheme="majorHAnsi"/>
                <w:sz w:val="16"/>
                <w:szCs w:val="16"/>
                <w:lang w:val="en-GB"/>
              </w:rPr>
            </w:pPr>
            <w:r w:rsidRPr="00E2602F">
              <w:rPr>
                <w:rFonts w:asciiTheme="majorHAnsi" w:hAnsiTheme="majorHAnsi"/>
                <w:color w:val="000000"/>
                <w:sz w:val="16"/>
                <w:szCs w:val="16"/>
                <w:lang w:val="en-GB"/>
              </w:rPr>
              <w:t>Corporate Responsibility strategy</w:t>
            </w:r>
            <w:r w:rsidRPr="00E2602F" w:rsidR="01AB55B2">
              <w:rPr>
                <w:rFonts w:asciiTheme="majorHAnsi" w:hAnsiTheme="majorHAnsi"/>
                <w:color w:val="000000"/>
                <w:sz w:val="16"/>
                <w:szCs w:val="16"/>
                <w:lang w:val="en-GB"/>
              </w:rPr>
              <w:t xml:space="preserve">: </w:t>
            </w:r>
            <w:r w:rsidRPr="00E164A2" w:rsidR="00EE6201">
              <w:rPr>
                <w:rFonts w:asciiTheme="majorHAnsi" w:hAnsiTheme="majorHAnsi"/>
                <w:color w:val="000000"/>
                <w:sz w:val="16"/>
                <w:szCs w:val="16"/>
                <w:lang w:val="en-GB"/>
              </w:rPr>
              <w:br/>
            </w:r>
            <w:hyperlink r:id="rId19">
              <w:r w:rsidRPr="00E2602F" w:rsidR="34B48903">
                <w:rPr>
                  <w:rStyle w:val="Lienhypertexte"/>
                  <w:rFonts w:cs="SourceSansPro-Bold"/>
                  <w:sz w:val="16"/>
                  <w:szCs w:val="16"/>
                  <w:lang w:val="en-US"/>
                </w:rPr>
                <w:t>axa.com/</w:t>
              </w:r>
              <w:proofErr w:type="spellStart"/>
              <w:r w:rsidRPr="00E2602F" w:rsidR="34B48903">
                <w:rPr>
                  <w:rStyle w:val="Lienhypertexte"/>
                  <w:rFonts w:cs="SourceSansPro-Bold"/>
                  <w:sz w:val="16"/>
                  <w:szCs w:val="16"/>
                  <w:lang w:val="en-US"/>
                </w:rPr>
                <w:t>en</w:t>
              </w:r>
              <w:proofErr w:type="spellEnd"/>
              <w:r w:rsidRPr="00E2602F" w:rsidR="34B48903">
                <w:rPr>
                  <w:rStyle w:val="Lienhypertexte"/>
                  <w:rFonts w:cs="SourceSansPro-Bold"/>
                  <w:sz w:val="16"/>
                  <w:szCs w:val="16"/>
                  <w:lang w:val="en-US"/>
                </w:rPr>
                <w:t xml:space="preserve">/about-us/strategy-commitments </w:t>
              </w:r>
            </w:hyperlink>
          </w:p>
          <w:p w:rsidRPr="00E164A2" w:rsidR="00EE6201" w:rsidP="000E26F6" w:rsidRDefault="00EE6201" w14:paraId="0E16702C" w14:textId="77777777">
            <w:pPr>
              <w:jc w:val="left"/>
              <w:rPr>
                <w:rFonts w:asciiTheme="majorHAnsi" w:hAnsiTheme="majorHAnsi"/>
                <w:sz w:val="16"/>
                <w:szCs w:val="16"/>
                <w:lang w:val="en-GB"/>
              </w:rPr>
            </w:pPr>
          </w:p>
          <w:p w:rsidR="00EE6201" w:rsidP="000E26F6" w:rsidRDefault="7E489810" w14:paraId="4269047D" w14:textId="77777777">
            <w:pPr>
              <w:jc w:val="left"/>
            </w:pPr>
            <w:r w:rsidRPr="00E2602F">
              <w:rPr>
                <w:rFonts w:asciiTheme="majorHAnsi" w:hAnsiTheme="majorHAnsi"/>
                <w:color w:val="000000"/>
                <w:sz w:val="16"/>
                <w:szCs w:val="16"/>
                <w:lang w:val="en-GB"/>
              </w:rPr>
              <w:t>SRI ratings</w:t>
            </w:r>
            <w:r w:rsidRPr="00E2602F" w:rsidR="01AB55B2">
              <w:rPr>
                <w:rFonts w:asciiTheme="majorHAnsi" w:hAnsiTheme="majorHAnsi"/>
                <w:color w:val="000000"/>
                <w:sz w:val="16"/>
                <w:szCs w:val="16"/>
                <w:lang w:val="en-GB"/>
              </w:rPr>
              <w:t xml:space="preserve">: </w:t>
            </w:r>
            <w:r w:rsidRPr="00B57B6A" w:rsidR="00B57B6A">
              <w:rPr>
                <w:color w:val="0000FF"/>
                <w:sz w:val="16"/>
                <w:szCs w:val="16"/>
                <w:lang w:val="en-US"/>
              </w:rPr>
              <w:br/>
            </w:r>
            <w:hyperlink w:tgtFrame="_blank" w:history="1" r:id="rId20">
              <w:r w:rsidRPr="00B57B6A" w:rsidR="00B57B6A">
                <w:rPr>
                  <w:rStyle w:val="Lienhypertexte"/>
                  <w:sz w:val="16"/>
                  <w:szCs w:val="16"/>
                  <w:lang w:val="en-US"/>
                </w:rPr>
                <w:t>axa.com/</w:t>
              </w:r>
              <w:proofErr w:type="spellStart"/>
              <w:r w:rsidRPr="00B57B6A" w:rsidR="00B57B6A">
                <w:rPr>
                  <w:rStyle w:val="Lienhypertexte"/>
                  <w:sz w:val="16"/>
                  <w:szCs w:val="16"/>
                  <w:lang w:val="en-US"/>
                </w:rPr>
                <w:t>en</w:t>
              </w:r>
              <w:proofErr w:type="spellEnd"/>
              <w:r w:rsidRPr="00B57B6A" w:rsidR="00B57B6A">
                <w:rPr>
                  <w:rStyle w:val="Lienhypertexte"/>
                  <w:sz w:val="16"/>
                  <w:szCs w:val="16"/>
                  <w:lang w:val="en-US"/>
                </w:rPr>
                <w:t>/investor/</w:t>
              </w:r>
              <w:proofErr w:type="spellStart"/>
              <w:r w:rsidRPr="00B57B6A" w:rsidR="00B57B6A">
                <w:rPr>
                  <w:rStyle w:val="Lienhypertexte"/>
                  <w:sz w:val="16"/>
                  <w:szCs w:val="16"/>
                  <w:lang w:val="en-US"/>
                </w:rPr>
                <w:t>sri</w:t>
              </w:r>
              <w:proofErr w:type="spellEnd"/>
              <w:r w:rsidRPr="00B57B6A" w:rsidR="00B57B6A">
                <w:rPr>
                  <w:rStyle w:val="Lienhypertexte"/>
                  <w:sz w:val="16"/>
                  <w:szCs w:val="16"/>
                  <w:lang w:val="en-US"/>
                </w:rPr>
                <w:t>-ratings-ethical-indexes</w:t>
              </w:r>
            </w:hyperlink>
          </w:p>
          <w:p w:rsidR="00F06222" w:rsidP="000E26F6" w:rsidRDefault="00F06222" w14:paraId="4F044330" w14:textId="77777777">
            <w:pPr>
              <w:jc w:val="left"/>
              <w:rPr>
                <w:color w:val="0000FF"/>
              </w:rPr>
            </w:pPr>
          </w:p>
          <w:p w:rsidR="00F06222" w:rsidP="000E26F6" w:rsidRDefault="00F06222" w14:paraId="183B6AAF" w14:textId="77777777">
            <w:pPr>
              <w:jc w:val="left"/>
              <w:rPr>
                <w:color w:val="0000FF"/>
              </w:rPr>
            </w:pPr>
          </w:p>
          <w:p w:rsidRPr="00E164A2" w:rsidR="00F06222" w:rsidP="000E26F6" w:rsidRDefault="00F06222" w14:paraId="0DDA0696" w14:textId="543BC918">
            <w:pPr>
              <w:jc w:val="left"/>
              <w:rPr>
                <w:color w:val="0000FF"/>
                <w:sz w:val="16"/>
                <w:szCs w:val="16"/>
                <w:lang w:val="en-GB"/>
              </w:rPr>
            </w:pPr>
            <w:r w:rsidRPr="00F06222">
              <w:rPr>
                <w:rFonts w:asciiTheme="majorHAnsi" w:hAnsiTheme="majorHAnsi"/>
                <w:color w:val="000000"/>
                <w:sz w:val="16"/>
                <w:szCs w:val="16"/>
                <w:lang w:val="en-GB"/>
              </w:rPr>
              <w:t>Publicis Sapient Media Relations</w:t>
            </w:r>
            <w:r>
              <w:rPr>
                <w:rFonts w:asciiTheme="majorHAnsi" w:hAnsiTheme="majorHAnsi"/>
                <w:color w:val="000000"/>
                <w:sz w:val="16"/>
                <w:szCs w:val="16"/>
                <w:lang w:val="en-GB"/>
              </w:rPr>
              <w:t xml:space="preserve">: </w:t>
            </w:r>
            <w:r>
              <w:rPr>
                <w:rFonts w:asciiTheme="majorHAnsi" w:hAnsiTheme="majorHAnsi"/>
                <w:color w:val="000000"/>
                <w:sz w:val="16"/>
                <w:szCs w:val="16"/>
                <w:lang w:val="en-GB"/>
              </w:rPr>
              <w:br/>
            </w:r>
            <w:hyperlink w:history="1" r:id="rId21">
              <w:r w:rsidRPr="00DB7AD1">
                <w:rPr>
                  <w:rStyle w:val="Lienhypertexte"/>
                  <w:sz w:val="16"/>
                  <w:szCs w:val="16"/>
                </w:rPr>
                <w:t>loren.thomas@publicissapient.com</w:t>
              </w:r>
            </w:hyperlink>
            <w:r>
              <w:rPr>
                <w:color w:val="0000FF"/>
                <w:sz w:val="16"/>
                <w:szCs w:val="16"/>
                <w:u w:val="single"/>
              </w:rPr>
              <w:t xml:space="preserve"> </w:t>
            </w:r>
            <w:r>
              <w:rPr>
                <w:color w:val="0000FF"/>
              </w:rPr>
              <w:t xml:space="preserve"> </w:t>
            </w:r>
            <w:r>
              <w:rPr>
                <w:color w:val="0000FF"/>
              </w:rPr>
              <w:br/>
            </w:r>
          </w:p>
        </w:tc>
      </w:tr>
      <w:tr w:rsidRPr="00F06222" w:rsidR="00EE6201" w:rsidTr="00F06222" w14:paraId="02654AD8" w14:textId="77777777">
        <w:trPr>
          <w:trHeight w:val="113"/>
        </w:trPr>
        <w:tc>
          <w:tcPr>
            <w:tcW w:w="5529" w:type="dxa"/>
            <w:tcMar>
              <w:top w:w="57" w:type="dxa"/>
              <w:bottom w:w="57" w:type="dxa"/>
            </w:tcMar>
          </w:tcPr>
          <w:p w:rsidRPr="00A905D6" w:rsidR="00EE6201" w:rsidP="00EE6201" w:rsidRDefault="00A905D6" w14:paraId="009F4EAA" w14:textId="2700D824">
            <w:pPr>
              <w:rPr>
                <w:lang w:val="en-US"/>
              </w:rPr>
            </w:pPr>
            <w:r w:rsidRPr="00A905D6">
              <w:rPr>
                <w:rFonts w:asciiTheme="majorHAnsi" w:hAnsiTheme="majorHAnsi"/>
                <w:sz w:val="16"/>
                <w:szCs w:val="16"/>
                <w:lang w:val="en-GB"/>
              </w:rPr>
              <w:t>THIS PRESS RELEASE IS AVAILABLE ON THE AXA GROUP WEBSITE: </w:t>
            </w:r>
            <w:r w:rsidR="007211A3">
              <w:fldChar w:fldCharType="begin"/>
            </w:r>
            <w:r w:rsidRPr="00EE32C9" w:rsidR="007211A3">
              <w:rPr>
                <w:lang w:val="en-US"/>
                <w:rPrChange w:author="Bonnie Olivier" w:date="2026-09-07T09:42:00Z" w16du:dateUtc="2026-09-07T07:42:00Z" w:id="0">
                  <w:rPr/>
                </w:rPrChange>
              </w:rPr>
              <w:instrText>HYPERLINK "https://www.axa.com/fr" \t "_blank"</w:instrText>
            </w:r>
            <w:r w:rsidR="007211A3">
              <w:fldChar w:fldCharType="separate"/>
            </w:r>
            <w:r w:rsidRPr="00A905D6" w:rsidR="007211A3">
              <w:rPr>
                <w:rStyle w:val="Lienhypertexte"/>
                <w:rFonts w:asciiTheme="majorHAnsi" w:hAnsiTheme="majorHAnsi"/>
                <w:sz w:val="16"/>
                <w:szCs w:val="16"/>
                <w:lang w:val="en-GB"/>
              </w:rPr>
              <w:t>axa.com</w:t>
            </w:r>
            <w:r w:rsidR="007211A3">
              <w:fldChar w:fldCharType="end"/>
            </w:r>
            <w:r w:rsidRPr="00A905D6" w:rsidR="007211A3">
              <w:rPr>
                <w:rFonts w:asciiTheme="majorHAnsi" w:hAnsiTheme="majorHAnsi"/>
                <w:sz w:val="16"/>
                <w:szCs w:val="16"/>
                <w:lang w:val="en-US"/>
              </w:rPr>
              <w:t> </w:t>
            </w:r>
            <w:r w:rsidRPr="00A905D6">
              <w:rPr>
                <w:rFonts w:asciiTheme="majorHAnsi" w:hAnsiTheme="majorHAnsi"/>
                <w:sz w:val="16"/>
                <w:szCs w:val="16"/>
                <w:lang w:val="en-US"/>
              </w:rPr>
              <w:t> </w:t>
            </w:r>
          </w:p>
        </w:tc>
        <w:tc>
          <w:tcPr>
            <w:tcW w:w="291" w:type="dxa"/>
            <w:tcMar>
              <w:top w:w="57" w:type="dxa"/>
              <w:bottom w:w="57" w:type="dxa"/>
            </w:tcMar>
          </w:tcPr>
          <w:p w:rsidR="00EE6201" w:rsidP="00EE6201" w:rsidRDefault="00EE6201" w14:paraId="1F12F65D" w14:textId="77777777">
            <w:pPr>
              <w:rPr>
                <w:lang w:val="en-GB"/>
              </w:rPr>
            </w:pPr>
          </w:p>
          <w:p w:rsidRPr="00E164A2" w:rsidR="00DE5C04" w:rsidP="00EE6201" w:rsidRDefault="00DE5C04" w14:paraId="7A997C9F" w14:textId="77777777">
            <w:pPr>
              <w:rPr>
                <w:lang w:val="en-GB"/>
              </w:rPr>
            </w:pPr>
          </w:p>
        </w:tc>
        <w:tc>
          <w:tcPr>
            <w:tcW w:w="4393" w:type="dxa"/>
            <w:tcMar>
              <w:top w:w="57" w:type="dxa"/>
              <w:bottom w:w="57" w:type="dxa"/>
            </w:tcMar>
          </w:tcPr>
          <w:p w:rsidRPr="00E164A2" w:rsidR="00EE6201" w:rsidP="00EE6201" w:rsidRDefault="00EE6201" w14:paraId="6D4EC841" w14:textId="77777777">
            <w:pPr>
              <w:rPr>
                <w:lang w:val="en-GB"/>
              </w:rPr>
            </w:pPr>
          </w:p>
        </w:tc>
      </w:tr>
    </w:tbl>
    <w:p w:rsidRPr="003A1242" w:rsidR="00E308F6" w:rsidP="00EE6201" w:rsidRDefault="00E308F6" w14:paraId="20392360" w14:textId="198B0739">
      <w:pPr>
        <w:rPr>
          <w:rStyle w:val="textedemibleuAXA"/>
          <w:rFonts w:cs="SourceSansPro-Bold"/>
          <w:color w:val="auto"/>
          <w:spacing w:val="-8"/>
          <w:sz w:val="12"/>
          <w:szCs w:val="12"/>
          <w:lang w:val="en-US"/>
        </w:rPr>
      </w:pPr>
    </w:p>
    <w:sectPr w:rsidRPr="003A1242" w:rsidR="00E308F6" w:rsidSect="006B3055">
      <w:headerReference w:type="default" r:id="rId22"/>
      <w:footerReference w:type="even" r:id="rId23"/>
      <w:footerReference w:type="default" r:id="rId24"/>
      <w:headerReference w:type="first" r:id="rId25"/>
      <w:footerReference w:type="first" r:id="rId26"/>
      <w:endnotePr>
        <w:numFmt w:val="decimal"/>
      </w:endnotePr>
      <w:pgSz w:w="11906" w:h="16838" w:orient="portrait"/>
      <w:pgMar w:top="2552" w:right="849" w:bottom="1560" w:left="851" w:header="96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CF6" w:rsidP="00EE6201" w:rsidRDefault="00144CF6" w14:paraId="77E09747" w14:textId="77777777">
      <w:r>
        <w:separator/>
      </w:r>
    </w:p>
    <w:p w:rsidR="00144CF6" w:rsidP="00EE6201" w:rsidRDefault="00144CF6" w14:paraId="7E1885F6" w14:textId="77777777"/>
    <w:p w:rsidR="00144CF6" w:rsidP="00EE6201" w:rsidRDefault="00144CF6" w14:paraId="0DD82249" w14:textId="77777777"/>
    <w:p w:rsidR="00144CF6" w:rsidP="00EE6201" w:rsidRDefault="00144CF6" w14:paraId="37A7FDFF" w14:textId="77777777"/>
  </w:endnote>
  <w:endnote w:type="continuationSeparator" w:id="0">
    <w:p w:rsidR="00144CF6" w:rsidP="00EE6201" w:rsidRDefault="00144CF6" w14:paraId="0B813D18" w14:textId="77777777">
      <w:r>
        <w:continuationSeparator/>
      </w:r>
    </w:p>
    <w:p w:rsidR="00144CF6" w:rsidP="00EE6201" w:rsidRDefault="00144CF6" w14:paraId="78116994" w14:textId="77777777"/>
    <w:p w:rsidR="00144CF6" w:rsidP="00EE6201" w:rsidRDefault="00144CF6" w14:paraId="4F0C44E1" w14:textId="77777777"/>
    <w:p w:rsidR="00144CF6" w:rsidP="00EE6201" w:rsidRDefault="00144CF6" w14:paraId="24BB5E28" w14:textId="77777777"/>
  </w:endnote>
  <w:endnote w:type="continuationNotice" w:id="1">
    <w:p w:rsidR="00144CF6" w:rsidRDefault="00144CF6" w14:paraId="06E01E3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Black">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Bold">
    <w:altName w:val="Source Sans Pro"/>
    <w:panose1 w:val="00000000000000000000"/>
    <w:charset w:val="00"/>
    <w:family w:val="swiss"/>
    <w:notTrueType/>
    <w:pitch w:val="variable"/>
    <w:sig w:usb0="600002F7" w:usb1="02000001" w:usb2="00000000" w:usb3="00000000" w:csb0="0000019F" w:csb1="00000000"/>
  </w:font>
  <w:font w:name="ITCFranklinGothicStd-Demi">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SansPro-Regular">
    <w:altName w:val="Calibri"/>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urceSansPro-Bold">
    <w:altName w:val="Calibri"/>
    <w:panose1 w:val="00000000000000000000"/>
    <w:charset w:val="4D"/>
    <w:family w:val="auto"/>
    <w:notTrueType/>
    <w:pitch w:val="default"/>
    <w:sig w:usb0="00000003" w:usb1="00000000" w:usb2="00000000" w:usb3="00000000" w:csb0="00000001" w:csb1="00000000"/>
  </w:font>
  <w:font w:name="SourceSansPro-Light">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ource Sans Pro SemiBold">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D5F95" w:rsidRDefault="00EE2D1F" w14:paraId="659534B2" w14:textId="496D7B4E">
    <w:pPr>
      <w:pStyle w:val="Pieddepage"/>
    </w:pPr>
    <w:r>
      <w:rPr>
        <w:noProof/>
      </w:rPr>
      <mc:AlternateContent>
        <mc:Choice Requires="wps">
          <w:drawing>
            <wp:anchor distT="0" distB="0" distL="0" distR="0" simplePos="0" relativeHeight="251658244" behindDoc="0" locked="0" layoutInCell="1" allowOverlap="1" wp14:anchorId="082036DC" wp14:editId="2736E40E">
              <wp:simplePos x="635" y="635"/>
              <wp:positionH relativeFrom="page">
                <wp:align>center</wp:align>
              </wp:positionH>
              <wp:positionV relativeFrom="page">
                <wp:align>bottom</wp:align>
              </wp:positionV>
              <wp:extent cx="919480" cy="345440"/>
              <wp:effectExtent l="0" t="0" r="13970" b="0"/>
              <wp:wrapNone/>
              <wp:docPr id="219772556" name="Zone de texte 2" descr="GIE_AXA_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9480" cy="345440"/>
                      </a:xfrm>
                      <a:prstGeom prst="rect">
                        <a:avLst/>
                      </a:prstGeom>
                      <a:noFill/>
                      <a:ln>
                        <a:noFill/>
                      </a:ln>
                    </wps:spPr>
                    <wps:txbx>
                      <w:txbxContent>
                        <w:p w:rsidRPr="00EE2D1F" w:rsidR="00EE2D1F" w:rsidP="00EE2D1F" w:rsidRDefault="00EE2D1F" w14:paraId="3FC3C7A1" w14:textId="54CE313F">
                          <w:pPr>
                            <w:rPr>
                              <w:rFonts w:ascii="Calibri" w:hAnsi="Calibri" w:eastAsia="Calibri" w:cs="Calibri"/>
                              <w:noProof/>
                              <w:color w:val="000000"/>
                              <w:sz w:val="20"/>
                              <w:szCs w:val="20"/>
                            </w:rPr>
                          </w:pPr>
                          <w:r w:rsidRPr="00EE2D1F">
                            <w:rPr>
                              <w:rFonts w:ascii="Calibri" w:hAnsi="Calibri" w:eastAsia="Calibri" w:cs="Calibri"/>
                              <w:noProof/>
                              <w:color w:val="000000"/>
                              <w:sz w:val="20"/>
                              <w:szCs w:val="20"/>
                            </w:rPr>
                            <w:t>GIE_AXA_Internal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82036DC">
              <v:stroke joinstyle="miter"/>
              <v:path gradientshapeok="t" o:connecttype="rect"/>
            </v:shapetype>
            <v:shape id="Zone de texte 2" style="position:absolute;left:0;text-align:left;margin-left:0;margin-top:0;width:72.4pt;height:27.2pt;z-index:251658244;visibility:visible;mso-wrap-style:none;mso-wrap-distance-left:0;mso-wrap-distance-top:0;mso-wrap-distance-right:0;mso-wrap-distance-bottom:0;mso-position-horizontal:center;mso-position-horizontal-relative:page;mso-position-vertical:bottom;mso-position-vertical-relative:page;v-text-anchor:bottom" alt="GIE_AXA_In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">
              <v:textbox style="mso-fit-shape-to-text:t" inset="0,0,0,15pt">
                <w:txbxContent>
                  <w:p w:rsidRPr="00EE2D1F" w:rsidR="00EE2D1F" w:rsidP="00EE2D1F" w:rsidRDefault="00EE2D1F" w14:paraId="3FC3C7A1" w14:textId="54CE313F">
                    <w:pPr>
                      <w:rPr>
                        <w:rFonts w:ascii="Calibri" w:hAnsi="Calibri" w:eastAsia="Calibri" w:cs="Calibri"/>
                        <w:noProof/>
                        <w:color w:val="000000"/>
                        <w:sz w:val="20"/>
                        <w:szCs w:val="20"/>
                      </w:rPr>
                    </w:pPr>
                    <w:r w:rsidRPr="00EE2D1F">
                      <w:rPr>
                        <w:rFonts w:ascii="Calibri" w:hAnsi="Calibri" w:eastAsia="Calibri" w:cs="Calibri"/>
                        <w:noProof/>
                        <w:color w:val="000000"/>
                        <w:sz w:val="20"/>
                        <w:szCs w:val="20"/>
                      </w:rPr>
                      <w:t>GIE_AXA_Internal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0543E" w:rsidR="00A32CD0" w:rsidP="00EE6201" w:rsidRDefault="4F1D1D26" w14:paraId="51626E06" w14:textId="1336C371">
    <w:pPr>
      <w:pStyle w:val="Pieddepage"/>
    </w:pPr>
    <w:r w:rsidRPr="00E0543E">
      <w:t>Page</w:t>
    </w:r>
    <w:r>
      <w:t xml:space="preserve"> </w:t>
    </w:r>
    <w:r w:rsidRPr="00E0543E">
      <w:t xml:space="preserve"> </w:t>
    </w:r>
    <w:r w:rsidRPr="4F1D1D26" w:rsidR="00A32CD0">
      <w:rPr>
        <w:noProof/>
      </w:rPr>
      <w:fldChar w:fldCharType="begin"/>
    </w:r>
    <w:r w:rsidRPr="00E0543E" w:rsidR="00A32CD0">
      <w:instrText>PAGE   \* MERGEFORMAT</w:instrText>
    </w:r>
    <w:r w:rsidRPr="4F1D1D26" w:rsidR="00A32CD0">
      <w:fldChar w:fldCharType="separate"/>
    </w:r>
    <w:r>
      <w:rPr>
        <w:noProof/>
      </w:rPr>
      <w:t>2</w:t>
    </w:r>
    <w:r w:rsidRPr="4F1D1D26" w:rsidR="00A32CD0">
      <w:rPr>
        <w:noProof/>
      </w:rPr>
      <w:fldChar w:fldCharType="end"/>
    </w:r>
    <w:r>
      <w:t xml:space="preserve"> </w:t>
    </w:r>
  </w:p>
  <w:p w:rsidR="009A370B" w:rsidP="00EE6201" w:rsidRDefault="009A370B" w14:paraId="03079E8B" w14:textId="77777777"/>
  <w:p w:rsidR="009A370B" w:rsidP="00EE6201" w:rsidRDefault="009A370B" w14:paraId="0BB985BB" w14:textId="77777777"/>
  <w:p w:rsidR="009A370B" w:rsidP="00EE6201" w:rsidRDefault="009A370B" w14:paraId="5B9EE3B7"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0543E" w:rsidR="00A32CD0" w:rsidP="00EE6201" w:rsidRDefault="4F1D1D26" w14:paraId="6526D14F" w14:textId="44BA803C">
    <w:pPr>
      <w:pStyle w:val="Pieddepage"/>
    </w:pPr>
    <w:r w:rsidRPr="009449E3">
      <w:t xml:space="preserve">Page  </w:t>
    </w:r>
    <w:r w:rsidRPr="4F1D1D26" w:rsidR="00A32CD0">
      <w:rPr>
        <w:noProof/>
      </w:rPr>
      <w:fldChar w:fldCharType="begin"/>
    </w:r>
    <w:r w:rsidRPr="009449E3" w:rsidR="00A32CD0">
      <w:instrText>PAGE   \* MERGEFORMAT</w:instrText>
    </w:r>
    <w:r w:rsidRPr="4F1D1D26" w:rsidR="00A32CD0">
      <w:fldChar w:fldCharType="separate"/>
    </w:r>
    <w:r>
      <w:rPr>
        <w:noProof/>
      </w:rPr>
      <w:t>1</w:t>
    </w:r>
    <w:r w:rsidRPr="4F1D1D26" w:rsidR="00A32CD0">
      <w:rPr>
        <w:noProof/>
      </w:rPr>
      <w:fldChar w:fldCharType="end"/>
    </w:r>
    <w:r>
      <w:t xml:space="preserve"> </w:t>
    </w:r>
  </w:p>
  <w:p w:rsidR="009A370B" w:rsidP="00EE6201" w:rsidRDefault="009A370B" w14:paraId="57CE1D81" w14:textId="77777777"/>
  <w:p w:rsidR="009A370B" w:rsidP="00EE6201" w:rsidRDefault="009A370B" w14:paraId="4F3597A4" w14:textId="77777777"/>
  <w:p w:rsidR="009A370B" w:rsidP="00EE6201" w:rsidRDefault="009A370B" w14:paraId="7DC4451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CF6" w:rsidP="00EE6201" w:rsidRDefault="00144CF6" w14:paraId="3EB30417" w14:textId="77777777">
      <w:r>
        <w:separator/>
      </w:r>
    </w:p>
  </w:footnote>
  <w:footnote w:type="continuationSeparator" w:id="0">
    <w:p w:rsidR="00144CF6" w:rsidP="00EE6201" w:rsidRDefault="00144CF6" w14:paraId="38631706" w14:textId="77777777">
      <w:r>
        <w:continuationSeparator/>
      </w:r>
    </w:p>
    <w:p w:rsidR="00144CF6" w:rsidP="00EE6201" w:rsidRDefault="00144CF6" w14:paraId="4C770956" w14:textId="77777777"/>
    <w:p w:rsidR="00144CF6" w:rsidP="00EE6201" w:rsidRDefault="00144CF6" w14:paraId="0DADFF03" w14:textId="77777777"/>
    <w:p w:rsidR="00144CF6" w:rsidP="00EE6201" w:rsidRDefault="00144CF6" w14:paraId="671CD69A" w14:textId="77777777"/>
  </w:footnote>
  <w:footnote w:type="continuationNotice" w:id="1">
    <w:p w:rsidR="00144CF6" w:rsidRDefault="00144CF6" w14:paraId="3849D5B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32CD0" w:rsidP="00EE6201" w:rsidRDefault="00E816A4" w14:paraId="33B2A61D" w14:textId="51330393">
    <w:pPr>
      <w:pStyle w:val="En-tte"/>
    </w:pPr>
    <w:r>
      <w:rPr>
        <w:noProof/>
      </w:rPr>
      <w:drawing>
        <wp:anchor distT="0" distB="0" distL="114300" distR="114300" simplePos="0" relativeHeight="251661316" behindDoc="1" locked="0" layoutInCell="1" allowOverlap="1" wp14:anchorId="5A4EFEB2" wp14:editId="50184661">
          <wp:simplePos x="0" y="0"/>
          <wp:positionH relativeFrom="column">
            <wp:posOffset>657225</wp:posOffset>
          </wp:positionH>
          <wp:positionV relativeFrom="paragraph">
            <wp:posOffset>-27940</wp:posOffset>
          </wp:positionV>
          <wp:extent cx="720725" cy="391160"/>
          <wp:effectExtent l="0" t="0" r="3175" b="8890"/>
          <wp:wrapTight wrapText="bothSides">
            <wp:wrapPolygon edited="0">
              <wp:start x="0" y="0"/>
              <wp:lineTo x="0" y="21039"/>
              <wp:lineTo x="21124" y="21039"/>
              <wp:lineTo x="21124" y="0"/>
              <wp:lineTo x="0" y="0"/>
            </wp:wrapPolygon>
          </wp:wrapTight>
          <wp:docPr id="18755310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725" cy="391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21A3">
      <w:rPr>
        <w:noProof/>
      </w:rPr>
      <w:drawing>
        <wp:anchor distT="0" distB="0" distL="114300" distR="114300" simplePos="0" relativeHeight="251658242" behindDoc="1" locked="0" layoutInCell="1" allowOverlap="1" wp14:anchorId="39342749" wp14:editId="43F3E196">
          <wp:simplePos x="0" y="0"/>
          <wp:positionH relativeFrom="page">
            <wp:posOffset>323850</wp:posOffset>
          </wp:positionH>
          <wp:positionV relativeFrom="page">
            <wp:posOffset>323850</wp:posOffset>
          </wp:positionV>
          <wp:extent cx="648000" cy="648000"/>
          <wp:effectExtent l="0" t="0" r="0" b="0"/>
          <wp:wrapNone/>
          <wp:docPr id="1837109645" name="Image 1" descr="Une image contenant Graphique, Bleu électrique, bleu,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109645" name="Image 1" descr="Une image contenant Graphique, Bleu électrique, bleu, symbole&#10;&#10;Le contenu généré par l’IA peut êtr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370B" w:rsidP="00E816A4" w:rsidRDefault="005A5E64" w14:paraId="197AA1CF" w14:textId="2FA467E8">
    <w:pPr>
      <w:tabs>
        <w:tab w:val="left" w:pos="1815"/>
      </w:tabs>
    </w:pPr>
    <w:r>
      <w:rPr>
        <w:noProof/>
      </w:rPr>
      <w:drawing>
        <wp:anchor distT="0" distB="0" distL="114300" distR="114300" simplePos="0" relativeHeight="251658240" behindDoc="1" locked="0" layoutInCell="1" allowOverlap="1" wp14:anchorId="37C27717" wp14:editId="77BE975F">
          <wp:simplePos x="0" y="0"/>
          <wp:positionH relativeFrom="column">
            <wp:posOffset>5516616</wp:posOffset>
          </wp:positionH>
          <wp:positionV relativeFrom="paragraph">
            <wp:posOffset>74295</wp:posOffset>
          </wp:positionV>
          <wp:extent cx="966922" cy="161925"/>
          <wp:effectExtent l="0" t="0" r="5080" b="0"/>
          <wp:wrapNone/>
          <wp:docPr id="86396918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69188" name="Image 3"/>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966922"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6A4">
      <w:tab/>
    </w:r>
  </w:p>
  <w:p w:rsidR="009A370B" w:rsidP="00EE6201" w:rsidRDefault="009A370B" w14:paraId="0B347D0B" w14:textId="77777777"/>
  <w:p w:rsidR="009A370B" w:rsidP="00EE6201" w:rsidRDefault="009A370B" w14:paraId="01C71295" w14:textId="46AD3D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32CD0" w:rsidP="00E342C6" w:rsidRDefault="00E342C6" w14:paraId="1DE80588" w14:textId="5A902ABA">
    <w:pPr>
      <w:pStyle w:val="En-tte"/>
      <w:tabs>
        <w:tab w:val="clear" w:pos="4513"/>
        <w:tab w:val="clear" w:pos="9026"/>
        <w:tab w:val="left" w:pos="8789"/>
      </w:tabs>
      <w:jc w:val="right"/>
    </w:pPr>
    <w:r>
      <w:rPr>
        <w:noProof/>
      </w:rPr>
      <w:drawing>
        <wp:anchor distT="0" distB="0" distL="114300" distR="114300" simplePos="0" relativeHeight="251659268" behindDoc="1" locked="0" layoutInCell="1" allowOverlap="1" wp14:anchorId="0153B784" wp14:editId="76BC3A74">
          <wp:simplePos x="0" y="0"/>
          <wp:positionH relativeFrom="column">
            <wp:posOffset>667804</wp:posOffset>
          </wp:positionH>
          <wp:positionV relativeFrom="paragraph">
            <wp:posOffset>-31038</wp:posOffset>
          </wp:positionV>
          <wp:extent cx="720725" cy="391160"/>
          <wp:effectExtent l="0" t="0" r="3175" b="8890"/>
          <wp:wrapTight wrapText="bothSides">
            <wp:wrapPolygon edited="0">
              <wp:start x="0" y="0"/>
              <wp:lineTo x="0" y="21039"/>
              <wp:lineTo x="21124" y="21039"/>
              <wp:lineTo x="21124" y="0"/>
              <wp:lineTo x="0" y="0"/>
            </wp:wrapPolygon>
          </wp:wrapTight>
          <wp:docPr id="3077768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725" cy="391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E64">
      <w:rPr>
        <w:noProof/>
      </w:rPr>
      <w:t xml:space="preserve"> </w:t>
    </w:r>
    <w:r w:rsidR="00E921A3">
      <w:rPr>
        <w:noProof/>
      </w:rPr>
      <w:drawing>
        <wp:anchor distT="0" distB="0" distL="114300" distR="114300" simplePos="0" relativeHeight="251658241" behindDoc="1" locked="0" layoutInCell="1" allowOverlap="1" wp14:anchorId="19F637BA" wp14:editId="426BD2B1">
          <wp:simplePos x="0" y="0"/>
          <wp:positionH relativeFrom="page">
            <wp:posOffset>323850</wp:posOffset>
          </wp:positionH>
          <wp:positionV relativeFrom="page">
            <wp:posOffset>323850</wp:posOffset>
          </wp:positionV>
          <wp:extent cx="648000" cy="648000"/>
          <wp:effectExtent l="0" t="0" r="0" b="0"/>
          <wp:wrapNone/>
          <wp:docPr id="733046302" name="Image 1" descr="Une image contenant Graphique, Bleu électrique, bleu,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046302" name="Image 1" descr="Une image contenant Graphique, Bleu électrique, bleu, symbole&#10;&#10;Le contenu généré par l’IA peut êtr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FC5">
      <w:tab/>
    </w:r>
  </w:p>
  <w:p w:rsidR="009A370B" w:rsidP="00EE6201" w:rsidRDefault="009A370B" w14:paraId="1729F7B6" w14:textId="77777777"/>
  <w:p w:rsidR="009A370B" w:rsidP="00EE6201" w:rsidRDefault="009A370B" w14:paraId="46CA477C" w14:textId="19189F03"/>
  <w:p w:rsidR="009A370B" w:rsidP="00E424B5" w:rsidRDefault="00E424B5" w14:paraId="22B397CD" w14:textId="2AA53E17">
    <w:pPr>
      <w:tabs>
        <w:tab w:val="left" w:pos="4558"/>
      </w:tabs>
    </w:pPr>
    <w:r w:rsidRPr="00B312CA">
      <w:rPr>
        <w:rFonts w:ascii="Source Sans Pro SemiBold" w:hAnsi="Source Sans Pro SemiBold"/>
        <w:noProof/>
        <w:color w:val="00008F"/>
        <w:sz w:val="24"/>
        <w:lang w:eastAsia="fr-FR"/>
      </w:rPr>
      <w:drawing>
        <wp:anchor distT="0" distB="0" distL="114300" distR="114300" simplePos="0" relativeHeight="251658243" behindDoc="0" locked="0" layoutInCell="1" allowOverlap="1" wp14:anchorId="1B09FEA5" wp14:editId="695B7B7E">
          <wp:simplePos x="0" y="0"/>
          <wp:positionH relativeFrom="page">
            <wp:posOffset>3477591</wp:posOffset>
          </wp:positionH>
          <wp:positionV relativeFrom="page">
            <wp:posOffset>1151890</wp:posOffset>
          </wp:positionV>
          <wp:extent cx="3556635" cy="460375"/>
          <wp:effectExtent l="0" t="0" r="5715" b="0"/>
          <wp:wrapNone/>
          <wp:docPr id="20" name="Image 2" descr="Une image contenant Police, Graphiqu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 descr="Une image contenant Police, Graphique, graphisme, texte&#10;&#10;Le contenu généré par l’IA peut être incorrect."/>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3556635" cy="4603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5.15pt;height:25.15pt;visibility:visible" o:bullet="t" type="#_x0000_t75">
        <v:imagedata o:title="" r:id="rId1"/>
      </v:shape>
    </w:pict>
  </w:numPicBullet>
  <w:abstractNum w:abstractNumId="0" w15:restartNumberingAfterBreak="0">
    <w:nsid w:val="0708656B"/>
    <w:multiLevelType w:val="hybridMultilevel"/>
    <w:tmpl w:val="802200CA"/>
    <w:lvl w:ilvl="0" w:tplc="FB1E546E">
      <w:start w:val="1"/>
      <w:numFmt w:val="decimal"/>
      <w:lvlText w:val="%1."/>
      <w:lvlJc w:val="left"/>
      <w:pPr>
        <w:ind w:left="720" w:hanging="360"/>
      </w:pPr>
      <w:rPr>
        <w:rFonts w:hint="default" w:ascii="Source Sans Pro Black" w:hAnsi="Source Sans Pro Black"/>
        <w:b w:val="0"/>
        <w:i w:val="0"/>
        <w:caps w:val="0"/>
        <w:strike w:val="0"/>
        <w:dstrike w:val="0"/>
        <w:vanish w:val="0"/>
        <w:color w:val="027180"/>
        <w:sz w:val="20"/>
        <w:u w:val="none"/>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DD02C7"/>
    <w:multiLevelType w:val="hybridMultilevel"/>
    <w:tmpl w:val="993623B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26B81E35"/>
    <w:multiLevelType w:val="hybridMultilevel"/>
    <w:tmpl w:val="31EA49C6"/>
    <w:lvl w:ilvl="0" w:tplc="A32EBD0C">
      <w:start w:val="1"/>
      <w:numFmt w:val="bullet"/>
      <w:pStyle w:val="Paragraphedeliste"/>
      <w:lvlText w:val=""/>
      <w:lvlJc w:val="left"/>
      <w:pPr>
        <w:ind w:left="1230" w:hanging="360"/>
      </w:pPr>
      <w:rPr>
        <w:rFonts w:hint="default" w:ascii="Symbol" w:hAnsi="Symbol"/>
        <w:color w:val="auto"/>
      </w:rPr>
    </w:lvl>
    <w:lvl w:ilvl="1" w:tplc="040C0003" w:tentative="1">
      <w:start w:val="1"/>
      <w:numFmt w:val="bullet"/>
      <w:lvlText w:val="o"/>
      <w:lvlJc w:val="left"/>
      <w:pPr>
        <w:ind w:left="1950" w:hanging="360"/>
      </w:pPr>
      <w:rPr>
        <w:rFonts w:hint="default" w:ascii="Courier New" w:hAnsi="Courier New" w:cs="Courier New"/>
      </w:rPr>
    </w:lvl>
    <w:lvl w:ilvl="2" w:tplc="040C0005" w:tentative="1">
      <w:start w:val="1"/>
      <w:numFmt w:val="bullet"/>
      <w:lvlText w:val=""/>
      <w:lvlJc w:val="left"/>
      <w:pPr>
        <w:ind w:left="2670" w:hanging="360"/>
      </w:pPr>
      <w:rPr>
        <w:rFonts w:hint="default" w:ascii="Wingdings" w:hAnsi="Wingdings"/>
      </w:rPr>
    </w:lvl>
    <w:lvl w:ilvl="3" w:tplc="040C0001" w:tentative="1">
      <w:start w:val="1"/>
      <w:numFmt w:val="bullet"/>
      <w:lvlText w:val=""/>
      <w:lvlJc w:val="left"/>
      <w:pPr>
        <w:ind w:left="3390" w:hanging="360"/>
      </w:pPr>
      <w:rPr>
        <w:rFonts w:hint="default" w:ascii="Symbol" w:hAnsi="Symbol"/>
      </w:rPr>
    </w:lvl>
    <w:lvl w:ilvl="4" w:tplc="040C0003" w:tentative="1">
      <w:start w:val="1"/>
      <w:numFmt w:val="bullet"/>
      <w:lvlText w:val="o"/>
      <w:lvlJc w:val="left"/>
      <w:pPr>
        <w:ind w:left="4110" w:hanging="360"/>
      </w:pPr>
      <w:rPr>
        <w:rFonts w:hint="default" w:ascii="Courier New" w:hAnsi="Courier New" w:cs="Courier New"/>
      </w:rPr>
    </w:lvl>
    <w:lvl w:ilvl="5" w:tplc="040C0005" w:tentative="1">
      <w:start w:val="1"/>
      <w:numFmt w:val="bullet"/>
      <w:lvlText w:val=""/>
      <w:lvlJc w:val="left"/>
      <w:pPr>
        <w:ind w:left="4830" w:hanging="360"/>
      </w:pPr>
      <w:rPr>
        <w:rFonts w:hint="default" w:ascii="Wingdings" w:hAnsi="Wingdings"/>
      </w:rPr>
    </w:lvl>
    <w:lvl w:ilvl="6" w:tplc="040C0001" w:tentative="1">
      <w:start w:val="1"/>
      <w:numFmt w:val="bullet"/>
      <w:lvlText w:val=""/>
      <w:lvlJc w:val="left"/>
      <w:pPr>
        <w:ind w:left="5550" w:hanging="360"/>
      </w:pPr>
      <w:rPr>
        <w:rFonts w:hint="default" w:ascii="Symbol" w:hAnsi="Symbol"/>
      </w:rPr>
    </w:lvl>
    <w:lvl w:ilvl="7" w:tplc="040C0003" w:tentative="1">
      <w:start w:val="1"/>
      <w:numFmt w:val="bullet"/>
      <w:lvlText w:val="o"/>
      <w:lvlJc w:val="left"/>
      <w:pPr>
        <w:ind w:left="6270" w:hanging="360"/>
      </w:pPr>
      <w:rPr>
        <w:rFonts w:hint="default" w:ascii="Courier New" w:hAnsi="Courier New" w:cs="Courier New"/>
      </w:rPr>
    </w:lvl>
    <w:lvl w:ilvl="8" w:tplc="040C0005" w:tentative="1">
      <w:start w:val="1"/>
      <w:numFmt w:val="bullet"/>
      <w:lvlText w:val=""/>
      <w:lvlJc w:val="left"/>
      <w:pPr>
        <w:ind w:left="6990" w:hanging="360"/>
      </w:pPr>
      <w:rPr>
        <w:rFonts w:hint="default" w:ascii="Wingdings" w:hAnsi="Wingdings"/>
      </w:rPr>
    </w:lvl>
  </w:abstractNum>
  <w:abstractNum w:abstractNumId="3" w15:restartNumberingAfterBreak="0">
    <w:nsid w:val="40D32E45"/>
    <w:multiLevelType w:val="hybridMultilevel"/>
    <w:tmpl w:val="90A20406"/>
    <w:lvl w:ilvl="0" w:tplc="60F89248">
      <w:start w:val="1"/>
      <w:numFmt w:val="decimal"/>
      <w:lvlText w:val="%1"/>
      <w:lvlJc w:val="left"/>
      <w:pPr>
        <w:ind w:left="720" w:hanging="360"/>
      </w:pPr>
      <w:rPr>
        <w:rFonts w:hint="default" w:ascii="Arial" w:hAnsi="Arial"/>
        <w:b/>
        <w:i w:val="0"/>
        <w:sz w:val="16"/>
        <w:u w:color="550034"/>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7B2628"/>
    <w:multiLevelType w:val="hybridMultilevel"/>
    <w:tmpl w:val="640CAB9E"/>
    <w:lvl w:ilvl="0" w:tplc="789A2230">
      <w:start w:val="1"/>
      <w:numFmt w:val="decimal"/>
      <w:lvlText w:val="%1."/>
      <w:lvlJc w:val="left"/>
      <w:pPr>
        <w:ind w:left="720" w:hanging="360"/>
      </w:pPr>
      <w:rPr>
        <w:rFonts w:hint="default" w:ascii="Arial" w:hAnsi="Arial"/>
        <w:b/>
        <w:i w:val="0"/>
        <w:sz w:val="16"/>
        <w:u w:color="55003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CBE049E"/>
    <w:multiLevelType w:val="hybridMultilevel"/>
    <w:tmpl w:val="AAF2A5BE"/>
    <w:lvl w:ilvl="0" w:tplc="E1562328">
      <w:start w:val="1"/>
      <w:numFmt w:val="decimal"/>
      <w:pStyle w:val="listnumber"/>
      <w:lvlText w:val="%1."/>
      <w:lvlJc w:val="left"/>
      <w:pPr>
        <w:ind w:left="360" w:hanging="360"/>
      </w:pPr>
      <w:rPr>
        <w:rFonts w:hint="default" w:ascii="Source Sans Pro Black" w:hAnsi="Source Sans Pro Black"/>
        <w:b w:val="0"/>
        <w:i w:val="0"/>
        <w:caps w:val="0"/>
        <w:strike w:val="0"/>
        <w:dstrike w:val="0"/>
        <w:vanish w:val="0"/>
        <w:color w:val="6574F8" w:themeColor="accent3"/>
        <w:sz w:val="20"/>
        <w:u w:val="none"/>
        <w:vertAlign w:val="baseli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85068DE"/>
    <w:multiLevelType w:val="hybridMultilevel"/>
    <w:tmpl w:val="C1E26EB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284390977">
    <w:abstractNumId w:val="4"/>
  </w:num>
  <w:num w:numId="2" w16cid:durableId="1601841408">
    <w:abstractNumId w:val="0"/>
  </w:num>
  <w:num w:numId="3" w16cid:durableId="590549646">
    <w:abstractNumId w:val="5"/>
  </w:num>
  <w:num w:numId="4" w16cid:durableId="2127121293">
    <w:abstractNumId w:val="2"/>
  </w:num>
  <w:num w:numId="5" w16cid:durableId="318194001">
    <w:abstractNumId w:val="3"/>
  </w:num>
  <w:num w:numId="6" w16cid:durableId="254292093">
    <w:abstractNumId w:val="6"/>
  </w:num>
  <w:num w:numId="7" w16cid:durableId="1715809905">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48"/>
    <w:rsid w:val="000013A6"/>
    <w:rsid w:val="0000285D"/>
    <w:rsid w:val="00003756"/>
    <w:rsid w:val="000066D2"/>
    <w:rsid w:val="00023027"/>
    <w:rsid w:val="00032615"/>
    <w:rsid w:val="000463A5"/>
    <w:rsid w:val="00053352"/>
    <w:rsid w:val="000554E4"/>
    <w:rsid w:val="000722C1"/>
    <w:rsid w:val="00073832"/>
    <w:rsid w:val="000749E2"/>
    <w:rsid w:val="00076825"/>
    <w:rsid w:val="000861EC"/>
    <w:rsid w:val="000B35E9"/>
    <w:rsid w:val="000B56DB"/>
    <w:rsid w:val="000D3CDA"/>
    <w:rsid w:val="000E00E3"/>
    <w:rsid w:val="000E26F6"/>
    <w:rsid w:val="000E2BB8"/>
    <w:rsid w:val="000E3069"/>
    <w:rsid w:val="000F5C81"/>
    <w:rsid w:val="001207F1"/>
    <w:rsid w:val="001277B4"/>
    <w:rsid w:val="00133C9A"/>
    <w:rsid w:val="00136AE4"/>
    <w:rsid w:val="00144CF6"/>
    <w:rsid w:val="001563F8"/>
    <w:rsid w:val="0015661F"/>
    <w:rsid w:val="00183490"/>
    <w:rsid w:val="001847D1"/>
    <w:rsid w:val="0018DE0B"/>
    <w:rsid w:val="001C2F7C"/>
    <w:rsid w:val="001D0953"/>
    <w:rsid w:val="001D60EB"/>
    <w:rsid w:val="001E090E"/>
    <w:rsid w:val="001F265C"/>
    <w:rsid w:val="00200519"/>
    <w:rsid w:val="002104D6"/>
    <w:rsid w:val="002201A6"/>
    <w:rsid w:val="00233F59"/>
    <w:rsid w:val="00251849"/>
    <w:rsid w:val="00262CBB"/>
    <w:rsid w:val="0028491A"/>
    <w:rsid w:val="00295437"/>
    <w:rsid w:val="002B28C2"/>
    <w:rsid w:val="002B7D0E"/>
    <w:rsid w:val="002C5DF5"/>
    <w:rsid w:val="002D4F59"/>
    <w:rsid w:val="002E0ED6"/>
    <w:rsid w:val="0030625C"/>
    <w:rsid w:val="0030665A"/>
    <w:rsid w:val="00313E39"/>
    <w:rsid w:val="00320C53"/>
    <w:rsid w:val="0034022A"/>
    <w:rsid w:val="00344E13"/>
    <w:rsid w:val="003554C2"/>
    <w:rsid w:val="003604DC"/>
    <w:rsid w:val="00363764"/>
    <w:rsid w:val="00373BB5"/>
    <w:rsid w:val="00376634"/>
    <w:rsid w:val="003818B2"/>
    <w:rsid w:val="003A0569"/>
    <w:rsid w:val="003A1242"/>
    <w:rsid w:val="003B26A2"/>
    <w:rsid w:val="003C2632"/>
    <w:rsid w:val="003C57E8"/>
    <w:rsid w:val="003C713D"/>
    <w:rsid w:val="003C7FC7"/>
    <w:rsid w:val="003D0370"/>
    <w:rsid w:val="003D0952"/>
    <w:rsid w:val="003D52FF"/>
    <w:rsid w:val="003D6035"/>
    <w:rsid w:val="003D7EDB"/>
    <w:rsid w:val="003E461F"/>
    <w:rsid w:val="003F09BE"/>
    <w:rsid w:val="00402EB1"/>
    <w:rsid w:val="00416B06"/>
    <w:rsid w:val="00421816"/>
    <w:rsid w:val="00431575"/>
    <w:rsid w:val="00431F85"/>
    <w:rsid w:val="00432621"/>
    <w:rsid w:val="004473F4"/>
    <w:rsid w:val="00480B02"/>
    <w:rsid w:val="00487E3D"/>
    <w:rsid w:val="004920D9"/>
    <w:rsid w:val="00495F6F"/>
    <w:rsid w:val="004B1310"/>
    <w:rsid w:val="004B7185"/>
    <w:rsid w:val="004D1406"/>
    <w:rsid w:val="004D623C"/>
    <w:rsid w:val="004D6DE7"/>
    <w:rsid w:val="004E471B"/>
    <w:rsid w:val="004F48CE"/>
    <w:rsid w:val="00501CFA"/>
    <w:rsid w:val="00504BC7"/>
    <w:rsid w:val="00505A05"/>
    <w:rsid w:val="00513568"/>
    <w:rsid w:val="00525EF2"/>
    <w:rsid w:val="00533446"/>
    <w:rsid w:val="00533508"/>
    <w:rsid w:val="0055667F"/>
    <w:rsid w:val="0056698C"/>
    <w:rsid w:val="00574621"/>
    <w:rsid w:val="00576373"/>
    <w:rsid w:val="00582128"/>
    <w:rsid w:val="00594AFC"/>
    <w:rsid w:val="005956B3"/>
    <w:rsid w:val="005A3150"/>
    <w:rsid w:val="005A5E64"/>
    <w:rsid w:val="005B1753"/>
    <w:rsid w:val="005B1AE1"/>
    <w:rsid w:val="005B1B5F"/>
    <w:rsid w:val="005B2496"/>
    <w:rsid w:val="005B7E88"/>
    <w:rsid w:val="005D0A05"/>
    <w:rsid w:val="005D16A9"/>
    <w:rsid w:val="005D41FD"/>
    <w:rsid w:val="005E2FBB"/>
    <w:rsid w:val="005F0018"/>
    <w:rsid w:val="005F21C3"/>
    <w:rsid w:val="005F5AE3"/>
    <w:rsid w:val="00602664"/>
    <w:rsid w:val="0060663F"/>
    <w:rsid w:val="00616606"/>
    <w:rsid w:val="00617928"/>
    <w:rsid w:val="00623036"/>
    <w:rsid w:val="0062368F"/>
    <w:rsid w:val="00624B93"/>
    <w:rsid w:val="00630C31"/>
    <w:rsid w:val="00631561"/>
    <w:rsid w:val="00632F5E"/>
    <w:rsid w:val="00633B3B"/>
    <w:rsid w:val="00642DFF"/>
    <w:rsid w:val="00642EA6"/>
    <w:rsid w:val="00655425"/>
    <w:rsid w:val="00661E7A"/>
    <w:rsid w:val="00671D77"/>
    <w:rsid w:val="006911EC"/>
    <w:rsid w:val="006A64E1"/>
    <w:rsid w:val="006B28B4"/>
    <w:rsid w:val="006B3055"/>
    <w:rsid w:val="006C5F6C"/>
    <w:rsid w:val="006E0160"/>
    <w:rsid w:val="006F7988"/>
    <w:rsid w:val="006F7D4F"/>
    <w:rsid w:val="00702E8C"/>
    <w:rsid w:val="0071238E"/>
    <w:rsid w:val="00712BA6"/>
    <w:rsid w:val="0071449A"/>
    <w:rsid w:val="007211A3"/>
    <w:rsid w:val="007238E4"/>
    <w:rsid w:val="007304B5"/>
    <w:rsid w:val="007365F5"/>
    <w:rsid w:val="00742A48"/>
    <w:rsid w:val="00757247"/>
    <w:rsid w:val="0077215E"/>
    <w:rsid w:val="00773E6B"/>
    <w:rsid w:val="00786E13"/>
    <w:rsid w:val="00793229"/>
    <w:rsid w:val="007A3D60"/>
    <w:rsid w:val="007A3FC9"/>
    <w:rsid w:val="007B23CB"/>
    <w:rsid w:val="007B25E9"/>
    <w:rsid w:val="007C0D23"/>
    <w:rsid w:val="007C5CDD"/>
    <w:rsid w:val="007C5F99"/>
    <w:rsid w:val="007C6B79"/>
    <w:rsid w:val="007D3AD3"/>
    <w:rsid w:val="007D4ADD"/>
    <w:rsid w:val="007E0D06"/>
    <w:rsid w:val="007E1DD0"/>
    <w:rsid w:val="007E2465"/>
    <w:rsid w:val="007F36A7"/>
    <w:rsid w:val="007F54C2"/>
    <w:rsid w:val="00805492"/>
    <w:rsid w:val="008305D6"/>
    <w:rsid w:val="0083131D"/>
    <w:rsid w:val="00856FBC"/>
    <w:rsid w:val="00861314"/>
    <w:rsid w:val="00861FC5"/>
    <w:rsid w:val="0087055A"/>
    <w:rsid w:val="00872DB5"/>
    <w:rsid w:val="00886564"/>
    <w:rsid w:val="00892D3E"/>
    <w:rsid w:val="008A23C9"/>
    <w:rsid w:val="008A6339"/>
    <w:rsid w:val="008B46AE"/>
    <w:rsid w:val="008B69A2"/>
    <w:rsid w:val="008C3F3E"/>
    <w:rsid w:val="008E8990"/>
    <w:rsid w:val="008F0AD1"/>
    <w:rsid w:val="008F1470"/>
    <w:rsid w:val="009022CF"/>
    <w:rsid w:val="00912048"/>
    <w:rsid w:val="009149B3"/>
    <w:rsid w:val="00916649"/>
    <w:rsid w:val="00923234"/>
    <w:rsid w:val="0092662F"/>
    <w:rsid w:val="00933D66"/>
    <w:rsid w:val="00940A41"/>
    <w:rsid w:val="00943B2B"/>
    <w:rsid w:val="009449E3"/>
    <w:rsid w:val="00945452"/>
    <w:rsid w:val="009469C9"/>
    <w:rsid w:val="0096203C"/>
    <w:rsid w:val="00973DE7"/>
    <w:rsid w:val="00974710"/>
    <w:rsid w:val="00983A94"/>
    <w:rsid w:val="009967F7"/>
    <w:rsid w:val="009A370B"/>
    <w:rsid w:val="009A5B7C"/>
    <w:rsid w:val="009A683F"/>
    <w:rsid w:val="009B1BB7"/>
    <w:rsid w:val="009B2B09"/>
    <w:rsid w:val="009B7358"/>
    <w:rsid w:val="009C3103"/>
    <w:rsid w:val="009D397E"/>
    <w:rsid w:val="009E09E6"/>
    <w:rsid w:val="009E734C"/>
    <w:rsid w:val="009F0351"/>
    <w:rsid w:val="009F0F25"/>
    <w:rsid w:val="009F4D72"/>
    <w:rsid w:val="00A2086F"/>
    <w:rsid w:val="00A32CD0"/>
    <w:rsid w:val="00A33B02"/>
    <w:rsid w:val="00A33E0B"/>
    <w:rsid w:val="00A34058"/>
    <w:rsid w:val="00A3452B"/>
    <w:rsid w:val="00A53E03"/>
    <w:rsid w:val="00A747E9"/>
    <w:rsid w:val="00A86F43"/>
    <w:rsid w:val="00A905D6"/>
    <w:rsid w:val="00A91CA8"/>
    <w:rsid w:val="00A932C4"/>
    <w:rsid w:val="00A94CED"/>
    <w:rsid w:val="00AB487A"/>
    <w:rsid w:val="00AD36B3"/>
    <w:rsid w:val="00AD4682"/>
    <w:rsid w:val="00AE00FB"/>
    <w:rsid w:val="00AE4D6B"/>
    <w:rsid w:val="00AF1094"/>
    <w:rsid w:val="00AF2FCC"/>
    <w:rsid w:val="00AF5B13"/>
    <w:rsid w:val="00B05D98"/>
    <w:rsid w:val="00B17628"/>
    <w:rsid w:val="00B20705"/>
    <w:rsid w:val="00B338E8"/>
    <w:rsid w:val="00B36D26"/>
    <w:rsid w:val="00B40C6B"/>
    <w:rsid w:val="00B44815"/>
    <w:rsid w:val="00B57B6A"/>
    <w:rsid w:val="00B60535"/>
    <w:rsid w:val="00B64FCA"/>
    <w:rsid w:val="00B92C64"/>
    <w:rsid w:val="00BA07C9"/>
    <w:rsid w:val="00BA6965"/>
    <w:rsid w:val="00BB30BC"/>
    <w:rsid w:val="00BC4E48"/>
    <w:rsid w:val="00BC5875"/>
    <w:rsid w:val="00BE0080"/>
    <w:rsid w:val="00BE0086"/>
    <w:rsid w:val="00C001EA"/>
    <w:rsid w:val="00C05E2B"/>
    <w:rsid w:val="00C13FBE"/>
    <w:rsid w:val="00C17FF5"/>
    <w:rsid w:val="00C20A03"/>
    <w:rsid w:val="00C31BE8"/>
    <w:rsid w:val="00C35D07"/>
    <w:rsid w:val="00C40A1D"/>
    <w:rsid w:val="00C52573"/>
    <w:rsid w:val="00C53BEB"/>
    <w:rsid w:val="00C5626F"/>
    <w:rsid w:val="00C57F95"/>
    <w:rsid w:val="00C64C64"/>
    <w:rsid w:val="00C778A7"/>
    <w:rsid w:val="00C80B96"/>
    <w:rsid w:val="00C84C6D"/>
    <w:rsid w:val="00C919B2"/>
    <w:rsid w:val="00C92535"/>
    <w:rsid w:val="00CB1D7C"/>
    <w:rsid w:val="00CB790B"/>
    <w:rsid w:val="00CD5F95"/>
    <w:rsid w:val="00CD6EFB"/>
    <w:rsid w:val="00CE24F2"/>
    <w:rsid w:val="00CE2748"/>
    <w:rsid w:val="00CE4399"/>
    <w:rsid w:val="00CE6422"/>
    <w:rsid w:val="00CF641F"/>
    <w:rsid w:val="00CF71EC"/>
    <w:rsid w:val="00D00324"/>
    <w:rsid w:val="00D02DCC"/>
    <w:rsid w:val="00D02F65"/>
    <w:rsid w:val="00D1203D"/>
    <w:rsid w:val="00D21291"/>
    <w:rsid w:val="00D255CF"/>
    <w:rsid w:val="00D33FA9"/>
    <w:rsid w:val="00D45013"/>
    <w:rsid w:val="00D45528"/>
    <w:rsid w:val="00D54A50"/>
    <w:rsid w:val="00D6503B"/>
    <w:rsid w:val="00D832D4"/>
    <w:rsid w:val="00D8436A"/>
    <w:rsid w:val="00D84FB4"/>
    <w:rsid w:val="00DA442F"/>
    <w:rsid w:val="00DA6586"/>
    <w:rsid w:val="00DB1B88"/>
    <w:rsid w:val="00DB7023"/>
    <w:rsid w:val="00DB784E"/>
    <w:rsid w:val="00DC0916"/>
    <w:rsid w:val="00DC26E0"/>
    <w:rsid w:val="00DE19EE"/>
    <w:rsid w:val="00DE3DC4"/>
    <w:rsid w:val="00DE5C04"/>
    <w:rsid w:val="00E0543E"/>
    <w:rsid w:val="00E15FE7"/>
    <w:rsid w:val="00E16127"/>
    <w:rsid w:val="00E164A2"/>
    <w:rsid w:val="00E172E1"/>
    <w:rsid w:val="00E2602F"/>
    <w:rsid w:val="00E308F6"/>
    <w:rsid w:val="00E30962"/>
    <w:rsid w:val="00E32687"/>
    <w:rsid w:val="00E342C6"/>
    <w:rsid w:val="00E424B5"/>
    <w:rsid w:val="00E4312B"/>
    <w:rsid w:val="00E53F90"/>
    <w:rsid w:val="00E628A0"/>
    <w:rsid w:val="00E650AF"/>
    <w:rsid w:val="00E702FE"/>
    <w:rsid w:val="00E709E6"/>
    <w:rsid w:val="00E764E8"/>
    <w:rsid w:val="00E80BA7"/>
    <w:rsid w:val="00E816A4"/>
    <w:rsid w:val="00E83021"/>
    <w:rsid w:val="00E921A3"/>
    <w:rsid w:val="00E93F1C"/>
    <w:rsid w:val="00E9622A"/>
    <w:rsid w:val="00EA56B9"/>
    <w:rsid w:val="00EC560A"/>
    <w:rsid w:val="00ED00A8"/>
    <w:rsid w:val="00ED1213"/>
    <w:rsid w:val="00ED264A"/>
    <w:rsid w:val="00EE1618"/>
    <w:rsid w:val="00EE235C"/>
    <w:rsid w:val="00EE2D1F"/>
    <w:rsid w:val="00EE32C9"/>
    <w:rsid w:val="00EE6201"/>
    <w:rsid w:val="00F06222"/>
    <w:rsid w:val="00F17CEC"/>
    <w:rsid w:val="00F21CD6"/>
    <w:rsid w:val="00F424C0"/>
    <w:rsid w:val="00F67A4E"/>
    <w:rsid w:val="00F91CB3"/>
    <w:rsid w:val="00FB1759"/>
    <w:rsid w:val="00FB4F48"/>
    <w:rsid w:val="00FB6FE8"/>
    <w:rsid w:val="00FC4D09"/>
    <w:rsid w:val="00FD6C29"/>
    <w:rsid w:val="00FD6CC9"/>
    <w:rsid w:val="00FF21EC"/>
    <w:rsid w:val="00FF2810"/>
    <w:rsid w:val="00FF284B"/>
    <w:rsid w:val="01774A65"/>
    <w:rsid w:val="01AB55B2"/>
    <w:rsid w:val="0272F336"/>
    <w:rsid w:val="02B02636"/>
    <w:rsid w:val="02B16745"/>
    <w:rsid w:val="02F0BBE1"/>
    <w:rsid w:val="0446CF5E"/>
    <w:rsid w:val="04E2B623"/>
    <w:rsid w:val="05081FC3"/>
    <w:rsid w:val="05A6CF5C"/>
    <w:rsid w:val="0661903C"/>
    <w:rsid w:val="071A9641"/>
    <w:rsid w:val="07445C56"/>
    <w:rsid w:val="075BBD1C"/>
    <w:rsid w:val="07861464"/>
    <w:rsid w:val="07864E9F"/>
    <w:rsid w:val="07BB380F"/>
    <w:rsid w:val="07EF3AD3"/>
    <w:rsid w:val="08875E10"/>
    <w:rsid w:val="08CC8554"/>
    <w:rsid w:val="08F05CFC"/>
    <w:rsid w:val="098EB8C5"/>
    <w:rsid w:val="09D87DC2"/>
    <w:rsid w:val="09ED8982"/>
    <w:rsid w:val="0A2762A5"/>
    <w:rsid w:val="0A389ED2"/>
    <w:rsid w:val="0A639664"/>
    <w:rsid w:val="0A8024BE"/>
    <w:rsid w:val="0AF7C667"/>
    <w:rsid w:val="0BC74B5B"/>
    <w:rsid w:val="0C00B410"/>
    <w:rsid w:val="0C9D5DB4"/>
    <w:rsid w:val="0CD90312"/>
    <w:rsid w:val="0D4D1208"/>
    <w:rsid w:val="0DEDF2E2"/>
    <w:rsid w:val="0E1EBB65"/>
    <w:rsid w:val="0EE7F834"/>
    <w:rsid w:val="0F3F5896"/>
    <w:rsid w:val="0F463A3F"/>
    <w:rsid w:val="10A91B86"/>
    <w:rsid w:val="11143711"/>
    <w:rsid w:val="1256DE3F"/>
    <w:rsid w:val="12894091"/>
    <w:rsid w:val="13178262"/>
    <w:rsid w:val="1363A7C0"/>
    <w:rsid w:val="13DE08F4"/>
    <w:rsid w:val="1502F2D0"/>
    <w:rsid w:val="155B993A"/>
    <w:rsid w:val="15C9C039"/>
    <w:rsid w:val="15D3C936"/>
    <w:rsid w:val="15EE56A0"/>
    <w:rsid w:val="160FCAF7"/>
    <w:rsid w:val="16980BFB"/>
    <w:rsid w:val="169A486C"/>
    <w:rsid w:val="17726406"/>
    <w:rsid w:val="17C38BE3"/>
    <w:rsid w:val="189A03B6"/>
    <w:rsid w:val="19A80E29"/>
    <w:rsid w:val="19E65893"/>
    <w:rsid w:val="1A88440D"/>
    <w:rsid w:val="1AEB342D"/>
    <w:rsid w:val="1AED494E"/>
    <w:rsid w:val="1B7FBA22"/>
    <w:rsid w:val="1CB246C6"/>
    <w:rsid w:val="1D1AE656"/>
    <w:rsid w:val="1D1F1833"/>
    <w:rsid w:val="1D6A81C9"/>
    <w:rsid w:val="1DD3A97F"/>
    <w:rsid w:val="1E2715F7"/>
    <w:rsid w:val="20FD0C1C"/>
    <w:rsid w:val="219D0CBD"/>
    <w:rsid w:val="21A7C8DC"/>
    <w:rsid w:val="21D01790"/>
    <w:rsid w:val="223DD882"/>
    <w:rsid w:val="22BB3023"/>
    <w:rsid w:val="23DED6B5"/>
    <w:rsid w:val="2662C9E4"/>
    <w:rsid w:val="266E0D2E"/>
    <w:rsid w:val="267BDF69"/>
    <w:rsid w:val="26C00607"/>
    <w:rsid w:val="26C7BB4A"/>
    <w:rsid w:val="27C137F6"/>
    <w:rsid w:val="27E459B4"/>
    <w:rsid w:val="29BDA6AE"/>
    <w:rsid w:val="29F8A8E2"/>
    <w:rsid w:val="2AA3FDEF"/>
    <w:rsid w:val="2ABDC2CA"/>
    <w:rsid w:val="2AC183B7"/>
    <w:rsid w:val="2B1E507E"/>
    <w:rsid w:val="2B59DA81"/>
    <w:rsid w:val="2B72056E"/>
    <w:rsid w:val="2C05167D"/>
    <w:rsid w:val="2C354D18"/>
    <w:rsid w:val="2CE9D860"/>
    <w:rsid w:val="2DB9632F"/>
    <w:rsid w:val="2DC5C2B8"/>
    <w:rsid w:val="2DD91F49"/>
    <w:rsid w:val="2DDA19F7"/>
    <w:rsid w:val="2E1C072E"/>
    <w:rsid w:val="2E831728"/>
    <w:rsid w:val="2EE67590"/>
    <w:rsid w:val="2F907C48"/>
    <w:rsid w:val="2FC8E10B"/>
    <w:rsid w:val="3032294F"/>
    <w:rsid w:val="305991F1"/>
    <w:rsid w:val="30BF1D44"/>
    <w:rsid w:val="313CAFE6"/>
    <w:rsid w:val="31ED2E91"/>
    <w:rsid w:val="322359EE"/>
    <w:rsid w:val="322E55A9"/>
    <w:rsid w:val="3244C2BF"/>
    <w:rsid w:val="32808B53"/>
    <w:rsid w:val="328560F2"/>
    <w:rsid w:val="329BADBB"/>
    <w:rsid w:val="32E63DBB"/>
    <w:rsid w:val="3345F2F0"/>
    <w:rsid w:val="33DDD243"/>
    <w:rsid w:val="34581C30"/>
    <w:rsid w:val="349CC7AB"/>
    <w:rsid w:val="34B48903"/>
    <w:rsid w:val="34CCEED6"/>
    <w:rsid w:val="379D99C0"/>
    <w:rsid w:val="37DDD7A9"/>
    <w:rsid w:val="380F2A2D"/>
    <w:rsid w:val="38312D01"/>
    <w:rsid w:val="38765D17"/>
    <w:rsid w:val="38B3B76E"/>
    <w:rsid w:val="3A0C961A"/>
    <w:rsid w:val="3A1A95D0"/>
    <w:rsid w:val="3A8E4F73"/>
    <w:rsid w:val="3B0B1177"/>
    <w:rsid w:val="3BC3630E"/>
    <w:rsid w:val="3C2670B5"/>
    <w:rsid w:val="3D04A0E4"/>
    <w:rsid w:val="3D1317FD"/>
    <w:rsid w:val="3D1EE1A1"/>
    <w:rsid w:val="3D3C7DEE"/>
    <w:rsid w:val="3DBDE4D8"/>
    <w:rsid w:val="3E655227"/>
    <w:rsid w:val="3F2069B2"/>
    <w:rsid w:val="3F5B8E83"/>
    <w:rsid w:val="413FB51C"/>
    <w:rsid w:val="415E2BE2"/>
    <w:rsid w:val="41F9A827"/>
    <w:rsid w:val="42B2DD46"/>
    <w:rsid w:val="43A571B3"/>
    <w:rsid w:val="43B3F693"/>
    <w:rsid w:val="449DDCCF"/>
    <w:rsid w:val="44D77689"/>
    <w:rsid w:val="457D9693"/>
    <w:rsid w:val="4591DC43"/>
    <w:rsid w:val="46BB8894"/>
    <w:rsid w:val="47437B8F"/>
    <w:rsid w:val="479B285A"/>
    <w:rsid w:val="479FC9A5"/>
    <w:rsid w:val="47D091D9"/>
    <w:rsid w:val="47F4922D"/>
    <w:rsid w:val="484EAB2A"/>
    <w:rsid w:val="4868C60E"/>
    <w:rsid w:val="4902E5C0"/>
    <w:rsid w:val="4B8872A6"/>
    <w:rsid w:val="4D50EDF3"/>
    <w:rsid w:val="4D5E05DF"/>
    <w:rsid w:val="4D768FBF"/>
    <w:rsid w:val="4E1CD864"/>
    <w:rsid w:val="4E407F96"/>
    <w:rsid w:val="4E7BFF53"/>
    <w:rsid w:val="4F1D1D26"/>
    <w:rsid w:val="4F5F2A95"/>
    <w:rsid w:val="4F76EFB0"/>
    <w:rsid w:val="4FCE2710"/>
    <w:rsid w:val="4FEFD4EC"/>
    <w:rsid w:val="50C66259"/>
    <w:rsid w:val="5117A422"/>
    <w:rsid w:val="514B7FB3"/>
    <w:rsid w:val="517FF01E"/>
    <w:rsid w:val="5202BD57"/>
    <w:rsid w:val="52CF6769"/>
    <w:rsid w:val="52EE67ED"/>
    <w:rsid w:val="52F9B26B"/>
    <w:rsid w:val="53CDFA13"/>
    <w:rsid w:val="5416B8CB"/>
    <w:rsid w:val="54C786C8"/>
    <w:rsid w:val="55007F81"/>
    <w:rsid w:val="5563F473"/>
    <w:rsid w:val="56D9B957"/>
    <w:rsid w:val="57178531"/>
    <w:rsid w:val="572C5185"/>
    <w:rsid w:val="5766C5B5"/>
    <w:rsid w:val="577A8C6D"/>
    <w:rsid w:val="58074BFE"/>
    <w:rsid w:val="59DCD925"/>
    <w:rsid w:val="5A15A908"/>
    <w:rsid w:val="5CC6BA31"/>
    <w:rsid w:val="5D7AA014"/>
    <w:rsid w:val="5FAA6278"/>
    <w:rsid w:val="602F3FDA"/>
    <w:rsid w:val="610D63CB"/>
    <w:rsid w:val="61D3F15D"/>
    <w:rsid w:val="61EF23FD"/>
    <w:rsid w:val="622C075A"/>
    <w:rsid w:val="62670BC0"/>
    <w:rsid w:val="63511FA7"/>
    <w:rsid w:val="635DD8DF"/>
    <w:rsid w:val="63D1E30D"/>
    <w:rsid w:val="663CCA3D"/>
    <w:rsid w:val="6689CD9D"/>
    <w:rsid w:val="66F93F86"/>
    <w:rsid w:val="673A2D30"/>
    <w:rsid w:val="687D55FF"/>
    <w:rsid w:val="68A16D3E"/>
    <w:rsid w:val="6A082A8F"/>
    <w:rsid w:val="6BE69B77"/>
    <w:rsid w:val="6C2B323B"/>
    <w:rsid w:val="6C9C28F4"/>
    <w:rsid w:val="6D12DD45"/>
    <w:rsid w:val="6D480241"/>
    <w:rsid w:val="6D5D1314"/>
    <w:rsid w:val="6D9C213B"/>
    <w:rsid w:val="6DE5DE14"/>
    <w:rsid w:val="6E2CB1C9"/>
    <w:rsid w:val="6F110BC0"/>
    <w:rsid w:val="6F168579"/>
    <w:rsid w:val="6F8D4890"/>
    <w:rsid w:val="70100519"/>
    <w:rsid w:val="70811B3B"/>
    <w:rsid w:val="7082D3DA"/>
    <w:rsid w:val="70B7C553"/>
    <w:rsid w:val="70BCC342"/>
    <w:rsid w:val="70CA8D0F"/>
    <w:rsid w:val="715213B0"/>
    <w:rsid w:val="725C3F53"/>
    <w:rsid w:val="727E4827"/>
    <w:rsid w:val="72F3BF01"/>
    <w:rsid w:val="73114EBE"/>
    <w:rsid w:val="73DA3873"/>
    <w:rsid w:val="741026F2"/>
    <w:rsid w:val="741E82C0"/>
    <w:rsid w:val="74930F57"/>
    <w:rsid w:val="7550250E"/>
    <w:rsid w:val="762DE79B"/>
    <w:rsid w:val="78DB8BE2"/>
    <w:rsid w:val="78EAFFD5"/>
    <w:rsid w:val="791567B1"/>
    <w:rsid w:val="79274AAB"/>
    <w:rsid w:val="79DF80FA"/>
    <w:rsid w:val="7BA4B7C8"/>
    <w:rsid w:val="7BCD23ED"/>
    <w:rsid w:val="7BCD4668"/>
    <w:rsid w:val="7E489810"/>
    <w:rsid w:val="7E83CCE9"/>
    <w:rsid w:val="7E8A0BEE"/>
    <w:rsid w:val="7F3AB345"/>
    <w:rsid w:val="7F9CE98A"/>
    <w:rsid w:val="7FB6A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1ACBD"/>
  <w15:chartTrackingRefBased/>
  <w15:docId w15:val="{83B69F53-05A8-4CE7-A991-EB787376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hAnsi="Source Sans Pro" w:eastAsia="Source Sans Pro"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6201"/>
    <w:pPr>
      <w:jc w:val="both"/>
    </w:pPr>
    <w:rPr>
      <w:rFonts w:asciiTheme="minorHAnsi" w:hAnsiTheme="minorHAnsi"/>
      <w:sz w:val="22"/>
      <w:szCs w:val="22"/>
      <w:lang w:val="fr-FR" w:eastAsia="en-US"/>
    </w:rPr>
  </w:style>
  <w:style w:type="paragraph" w:styleId="Titre1">
    <w:name w:val="heading 1"/>
    <w:basedOn w:val="Normal"/>
    <w:next w:val="Normal"/>
    <w:link w:val="Titre1Car"/>
    <w:uiPriority w:val="9"/>
    <w:qFormat/>
    <w:rsid w:val="00373BB5"/>
    <w:pPr>
      <w:jc w:val="right"/>
      <w:outlineLvl w:val="0"/>
    </w:pPr>
    <w:rPr>
      <w:rFonts w:asciiTheme="majorHAnsi" w:hAnsiTheme="majorHAnsi"/>
      <w:color w:val="00008F" w:themeColor="text1"/>
      <w:sz w:val="44"/>
      <w:szCs w:val="44"/>
    </w:rPr>
  </w:style>
  <w:style w:type="paragraph" w:styleId="Titre2">
    <w:name w:val="heading 2"/>
    <w:basedOn w:val="Normal"/>
    <w:next w:val="Normal"/>
    <w:link w:val="Titre2Car"/>
    <w:uiPriority w:val="9"/>
    <w:semiHidden/>
    <w:unhideWhenUsed/>
    <w:qFormat/>
    <w:rsid w:val="00C20A03"/>
    <w:pPr>
      <w:keepNext/>
      <w:keepLines/>
      <w:spacing w:before="40"/>
      <w:outlineLvl w:val="1"/>
    </w:pPr>
    <w:rPr>
      <w:rFonts w:asciiTheme="majorHAnsi" w:hAnsiTheme="majorHAnsi" w:eastAsiaTheme="majorEastAsia" w:cstheme="majorBidi"/>
      <w:color w:val="F9000A" w:themeColor="accent1" w:themeShade="BF"/>
      <w:sz w:val="26"/>
      <w:szCs w:val="26"/>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contacttitre2" w:customStyle="1">
    <w:name w:val="contact titre 2"/>
    <w:basedOn w:val="Normal"/>
    <w:next w:val="Normal"/>
    <w:uiPriority w:val="99"/>
    <w:rsid w:val="00912048"/>
    <w:pPr>
      <w:autoSpaceDE w:val="0"/>
      <w:autoSpaceDN w:val="0"/>
      <w:adjustRightInd w:val="0"/>
      <w:spacing w:line="288" w:lineRule="auto"/>
      <w:textAlignment w:val="center"/>
    </w:pPr>
    <w:rPr>
      <w:rFonts w:ascii="ITCFranklinGothicStd-Demi" w:hAnsi="ITCFranklinGothicStd-Demi" w:cs="ITCFranklinGothicStd-Demi"/>
      <w:caps/>
      <w:color w:val="0000FF"/>
      <w:sz w:val="18"/>
      <w:szCs w:val="18"/>
    </w:rPr>
  </w:style>
  <w:style w:type="character" w:styleId="textedemibleuAXA" w:customStyle="1">
    <w:name w:val="texte demi bleu AXA"/>
    <w:uiPriority w:val="99"/>
    <w:rsid w:val="00912048"/>
    <w:rPr>
      <w:color w:val="0000FF"/>
    </w:rPr>
  </w:style>
  <w:style w:type="paragraph" w:styleId="Aucunstyle" w:customStyle="1">
    <w:name w:val="[Aucun style]"/>
    <w:rsid w:val="00912048"/>
    <w:pPr>
      <w:autoSpaceDE w:val="0"/>
      <w:autoSpaceDN w:val="0"/>
      <w:adjustRightInd w:val="0"/>
      <w:spacing w:line="288" w:lineRule="auto"/>
      <w:textAlignment w:val="center"/>
    </w:pPr>
    <w:rPr>
      <w:rFonts w:ascii="MinionPro-Regular" w:hAnsi="MinionPro-Regular" w:cs="MinionPro-Regular"/>
      <w:color w:val="000000"/>
      <w:sz w:val="24"/>
      <w:szCs w:val="24"/>
      <w:lang w:val="fr-FR" w:eastAsia="en-US"/>
    </w:rPr>
  </w:style>
  <w:style w:type="paragraph" w:styleId="Paragraphestandard" w:customStyle="1">
    <w:name w:val="[Paragraphe standard]"/>
    <w:basedOn w:val="Aucunstyle"/>
    <w:uiPriority w:val="99"/>
    <w:rsid w:val="00373BB5"/>
    <w:pPr>
      <w:suppressAutoHyphens/>
      <w:spacing w:after="170"/>
      <w:jc w:val="both"/>
    </w:pPr>
    <w:rPr>
      <w:rFonts w:cs="ITCFranklinGothicStd-Book" w:asciiTheme="minorHAnsi" w:hAnsiTheme="minorHAnsi"/>
      <w:sz w:val="20"/>
      <w:szCs w:val="20"/>
    </w:rPr>
  </w:style>
  <w:style w:type="paragraph" w:styleId="En-tte">
    <w:name w:val="header"/>
    <w:basedOn w:val="Normal"/>
    <w:link w:val="En-tteCar"/>
    <w:uiPriority w:val="99"/>
    <w:unhideWhenUsed/>
    <w:rsid w:val="00923234"/>
    <w:pPr>
      <w:tabs>
        <w:tab w:val="center" w:pos="4513"/>
        <w:tab w:val="right" w:pos="9026"/>
      </w:tabs>
    </w:pPr>
  </w:style>
  <w:style w:type="character" w:styleId="En-tteCar" w:customStyle="1">
    <w:name w:val="En-tête Car"/>
    <w:link w:val="En-tte"/>
    <w:uiPriority w:val="99"/>
    <w:rsid w:val="70811B3B"/>
  </w:style>
  <w:style w:type="paragraph" w:styleId="Pieddepage">
    <w:name w:val="footer"/>
    <w:basedOn w:val="Normal"/>
    <w:link w:val="PieddepageCar"/>
    <w:uiPriority w:val="99"/>
    <w:unhideWhenUsed/>
    <w:rsid w:val="00923234"/>
    <w:pPr>
      <w:tabs>
        <w:tab w:val="center" w:pos="4513"/>
        <w:tab w:val="right" w:pos="9026"/>
      </w:tabs>
    </w:pPr>
  </w:style>
  <w:style w:type="character" w:styleId="PieddepageCar" w:customStyle="1">
    <w:name w:val="Pied de page Car"/>
    <w:link w:val="Pieddepage"/>
    <w:uiPriority w:val="99"/>
    <w:rsid w:val="70811B3B"/>
  </w:style>
  <w:style w:type="paragraph" w:styleId="Textedebulles">
    <w:name w:val="Balloon Text"/>
    <w:basedOn w:val="Normal"/>
    <w:link w:val="TextedebullesCar"/>
    <w:uiPriority w:val="99"/>
    <w:semiHidden/>
    <w:unhideWhenUsed/>
    <w:rsid w:val="00C57F95"/>
    <w:rPr>
      <w:rFonts w:ascii="Tahoma" w:hAnsi="Tahoma" w:cs="Tahoma"/>
      <w:sz w:val="16"/>
      <w:szCs w:val="16"/>
    </w:rPr>
  </w:style>
  <w:style w:type="character" w:styleId="TextedebullesCar" w:customStyle="1">
    <w:name w:val="Texte de bulles Car"/>
    <w:link w:val="Textedebulles"/>
    <w:uiPriority w:val="99"/>
    <w:semiHidden/>
    <w:rsid w:val="00C57F95"/>
    <w:rPr>
      <w:rFonts w:ascii="Tahoma" w:hAnsi="Tahoma" w:cs="Tahoma"/>
      <w:sz w:val="16"/>
      <w:szCs w:val="16"/>
    </w:rPr>
  </w:style>
  <w:style w:type="paragraph" w:styleId="Legalinformations" w:customStyle="1">
    <w:name w:val="Legal informations"/>
    <w:basedOn w:val="Aucunstyle"/>
    <w:uiPriority w:val="99"/>
    <w:rsid w:val="000E3069"/>
    <w:pPr>
      <w:suppressAutoHyphens/>
      <w:jc w:val="both"/>
    </w:pPr>
    <w:rPr>
      <w:rFonts w:ascii="SourceSansPro-Regular" w:hAnsi="SourceSansPro-Regular" w:cs="SourceSansPro-Regular"/>
      <w:sz w:val="12"/>
      <w:szCs w:val="12"/>
      <w:lang w:val="en-US"/>
    </w:rPr>
  </w:style>
  <w:style w:type="paragraph" w:styleId="Sansinterligne">
    <w:name w:val="No Spacing"/>
    <w:link w:val="SansinterligneCar"/>
    <w:uiPriority w:val="1"/>
    <w:qFormat/>
    <w:rsid w:val="00A747E9"/>
    <w:rPr>
      <w:rFonts w:eastAsia="Times New Roman"/>
      <w:sz w:val="22"/>
      <w:szCs w:val="22"/>
      <w:lang w:val="fr-FR" w:eastAsia="fr-FR"/>
    </w:rPr>
  </w:style>
  <w:style w:type="character" w:styleId="SansinterligneCar" w:customStyle="1">
    <w:name w:val="Sans interligne Car"/>
    <w:link w:val="Sansinterligne"/>
    <w:uiPriority w:val="1"/>
    <w:rsid w:val="00A747E9"/>
    <w:rPr>
      <w:rFonts w:eastAsia="Times New Roman"/>
      <w:lang w:eastAsia="fr-FR"/>
    </w:rPr>
  </w:style>
  <w:style w:type="table" w:styleId="Grilledutableau">
    <w:name w:val="Table Grid"/>
    <w:basedOn w:val="TableauNormal"/>
    <w:uiPriority w:val="59"/>
    <w:rsid w:val="003062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tedebasdepage">
    <w:name w:val="footnote text"/>
    <w:basedOn w:val="Normal"/>
    <w:link w:val="NotedebasdepageCar"/>
    <w:uiPriority w:val="99"/>
    <w:unhideWhenUsed/>
    <w:rsid w:val="00892D3E"/>
    <w:rPr>
      <w:sz w:val="20"/>
      <w:szCs w:val="20"/>
    </w:rPr>
  </w:style>
  <w:style w:type="character" w:styleId="NotedebasdepageCar" w:customStyle="1">
    <w:name w:val="Note de bas de page Car"/>
    <w:link w:val="Notedebasdepage"/>
    <w:uiPriority w:val="99"/>
    <w:rsid w:val="00892D3E"/>
    <w:rPr>
      <w:sz w:val="20"/>
      <w:szCs w:val="20"/>
    </w:rPr>
  </w:style>
  <w:style w:type="character" w:styleId="Appelnotedebasdep">
    <w:name w:val="footnote reference"/>
    <w:uiPriority w:val="99"/>
    <w:semiHidden/>
    <w:unhideWhenUsed/>
    <w:rsid w:val="00892D3E"/>
    <w:rPr>
      <w:vertAlign w:val="superscript"/>
    </w:rPr>
  </w:style>
  <w:style w:type="paragraph" w:styleId="Notedefin">
    <w:name w:val="endnote text"/>
    <w:basedOn w:val="Normal"/>
    <w:link w:val="NotedefinCar"/>
    <w:uiPriority w:val="99"/>
    <w:semiHidden/>
    <w:unhideWhenUsed/>
    <w:rsid w:val="00CB790B"/>
    <w:rPr>
      <w:sz w:val="20"/>
      <w:szCs w:val="20"/>
    </w:rPr>
  </w:style>
  <w:style w:type="character" w:styleId="NotedefinCar" w:customStyle="1">
    <w:name w:val="Note de fin Car"/>
    <w:link w:val="Notedefin"/>
    <w:uiPriority w:val="99"/>
    <w:semiHidden/>
    <w:rsid w:val="00CB790B"/>
    <w:rPr>
      <w:sz w:val="20"/>
      <w:szCs w:val="20"/>
    </w:rPr>
  </w:style>
  <w:style w:type="character" w:styleId="Appeldenotedefin">
    <w:name w:val="endnote reference"/>
    <w:uiPriority w:val="99"/>
    <w:semiHidden/>
    <w:unhideWhenUsed/>
    <w:rsid w:val="00CB790B"/>
    <w:rPr>
      <w:vertAlign w:val="superscript"/>
    </w:rPr>
  </w:style>
  <w:style w:type="paragraph" w:styleId="Paragraphedeliste">
    <w:name w:val="List Paragraph"/>
    <w:basedOn w:val="Normal"/>
    <w:uiPriority w:val="34"/>
    <w:qFormat/>
    <w:rsid w:val="00373BB5"/>
    <w:pPr>
      <w:numPr>
        <w:numId w:val="4"/>
      </w:numPr>
      <w:ind w:left="142" w:hanging="209"/>
      <w:contextualSpacing/>
    </w:pPr>
    <w:rPr>
      <w:lang w:val="en-US"/>
    </w:rPr>
  </w:style>
  <w:style w:type="character" w:styleId="Titre1Car" w:customStyle="1">
    <w:name w:val="Titre 1 Car"/>
    <w:link w:val="Titre1"/>
    <w:uiPriority w:val="9"/>
    <w:rsid w:val="70811B3B"/>
    <w:rPr>
      <w:rFonts w:asciiTheme="majorHAnsi" w:hAnsiTheme="majorHAnsi"/>
      <w:color w:val="00008F" w:themeColor="text1"/>
      <w:sz w:val="44"/>
      <w:szCs w:val="44"/>
      <w:lang w:val="fr-FR" w:eastAsia="en-US"/>
    </w:rPr>
  </w:style>
  <w:style w:type="paragraph" w:styleId="Date1" w:customStyle="1">
    <w:name w:val="Date1"/>
    <w:basedOn w:val="Normal"/>
    <w:qFormat/>
    <w:rsid w:val="00373BB5"/>
    <w:pPr>
      <w:jc w:val="right"/>
    </w:pPr>
    <w:rPr>
      <w:rFonts w:asciiTheme="majorHAnsi" w:hAnsiTheme="majorHAnsi"/>
      <w:sz w:val="24"/>
      <w:szCs w:val="24"/>
    </w:rPr>
  </w:style>
  <w:style w:type="paragraph" w:styleId="listnumber" w:customStyle="1">
    <w:name w:val="list_number"/>
    <w:basedOn w:val="Paragraphedeliste"/>
    <w:qFormat/>
    <w:rsid w:val="00373BB5"/>
    <w:pPr>
      <w:numPr>
        <w:numId w:val="3"/>
      </w:numPr>
    </w:pPr>
  </w:style>
  <w:style w:type="character" w:styleId="Lienhypertexte">
    <w:name w:val="Hyperlink"/>
    <w:uiPriority w:val="99"/>
    <w:unhideWhenUsed/>
    <w:rsid w:val="70811B3B"/>
    <w:rPr>
      <w:color w:val="614FE8"/>
      <w:u w:val="single"/>
    </w:rPr>
  </w:style>
  <w:style w:type="paragraph" w:styleId="testimonial" w:customStyle="1">
    <w:name w:val="testimonial"/>
    <w:basedOn w:val="Normal"/>
    <w:qFormat/>
    <w:rsid w:val="00183490"/>
    <w:rPr>
      <w:color w:val="6574F8" w:themeColor="accent3"/>
    </w:rPr>
  </w:style>
  <w:style w:type="paragraph" w:styleId="identifier1" w:customStyle="1">
    <w:name w:val="identifier1"/>
    <w:basedOn w:val="Normal"/>
    <w:qFormat/>
    <w:rsid w:val="009A370B"/>
    <w:rPr>
      <w:rFonts w:asciiTheme="majorHAnsi" w:hAnsiTheme="majorHAnsi"/>
      <w:color w:val="00008F" w:themeColor="text1"/>
      <w:sz w:val="24"/>
      <w:szCs w:val="24"/>
    </w:rPr>
  </w:style>
  <w:style w:type="paragraph" w:styleId="identifier2" w:customStyle="1">
    <w:name w:val="identifier2"/>
    <w:basedOn w:val="Normal"/>
    <w:qFormat/>
    <w:rsid w:val="009A370B"/>
    <w:rPr>
      <w:color w:val="00008F" w:themeColor="text1"/>
      <w:sz w:val="24"/>
      <w:szCs w:val="24"/>
    </w:rPr>
  </w:style>
  <w:style w:type="character" w:styleId="Titre2Car" w:customStyle="1">
    <w:name w:val="Titre 2 Car"/>
    <w:link w:val="Titre2"/>
    <w:uiPriority w:val="9"/>
    <w:semiHidden/>
    <w:rsid w:val="70811B3B"/>
    <w:rPr>
      <w:rFonts w:asciiTheme="majorHAnsi" w:hAnsiTheme="majorHAnsi" w:eastAsiaTheme="majorEastAsia" w:cstheme="majorBidi"/>
      <w:color w:val="F9000A" w:themeColor="accent1" w:themeShade="BF"/>
      <w:sz w:val="26"/>
      <w:szCs w:val="26"/>
      <w:lang w:val="fr-FR" w:eastAsia="en-US"/>
    </w:rPr>
  </w:style>
  <w:style w:type="character" w:styleId="Mentionnonrsolue">
    <w:name w:val="Unresolved Mention"/>
    <w:uiPriority w:val="99"/>
    <w:semiHidden/>
    <w:unhideWhenUsed/>
    <w:rsid w:val="70811B3B"/>
    <w:rPr>
      <w:color w:val="605E5C"/>
    </w:rPr>
  </w:style>
  <w:style w:type="paragraph" w:styleId="Citation">
    <w:name w:val="Quote"/>
    <w:basedOn w:val="Normal"/>
    <w:next w:val="Normal"/>
    <w:link w:val="CitationCar"/>
    <w:uiPriority w:val="29"/>
    <w:qFormat/>
    <w:rsid w:val="70811B3B"/>
    <w:pPr>
      <w:spacing w:before="160"/>
      <w:jc w:val="center"/>
    </w:pPr>
    <w:rPr>
      <w:i/>
      <w:iCs/>
      <w:color w:val="0000EB"/>
    </w:rPr>
  </w:style>
  <w:style w:type="character" w:styleId="CitationCar" w:customStyle="1">
    <w:name w:val="Citation Car"/>
    <w:link w:val="Citation"/>
    <w:uiPriority w:val="29"/>
    <w:rsid w:val="70811B3B"/>
    <w:rPr>
      <w:i/>
      <w:iCs/>
      <w:color w:val="0000EB"/>
    </w:rPr>
  </w:style>
  <w:style w:type="paragraph" w:styleId="Textebrut">
    <w:name w:val="Plain Text"/>
    <w:basedOn w:val="Normal"/>
    <w:link w:val="TextebrutCar"/>
    <w:uiPriority w:val="99"/>
    <w:semiHidden/>
    <w:unhideWhenUsed/>
    <w:rsid w:val="00BC5875"/>
    <w:rPr>
      <w:rFonts w:ascii="Consolas" w:hAnsi="Consolas"/>
      <w:sz w:val="21"/>
      <w:szCs w:val="21"/>
    </w:rPr>
  </w:style>
  <w:style w:type="character" w:styleId="TextebrutCar" w:customStyle="1">
    <w:name w:val="Texte brut Car"/>
    <w:basedOn w:val="Policepardfaut"/>
    <w:link w:val="Textebrut"/>
    <w:uiPriority w:val="99"/>
    <w:semiHidden/>
    <w:rsid w:val="00BC5875"/>
    <w:rPr>
      <w:rFonts w:ascii="Consolas" w:hAnsi="Consolas"/>
      <w:sz w:val="21"/>
      <w:szCs w:val="21"/>
      <w:lang w:val="fr-FR" w:eastAsia="en-US"/>
    </w:rPr>
  </w:style>
  <w:style w:type="character" w:styleId="Lienhypertextesuivivisit">
    <w:name w:val="FollowedHyperlink"/>
    <w:basedOn w:val="Policepardfaut"/>
    <w:uiPriority w:val="99"/>
    <w:semiHidden/>
    <w:unhideWhenUsed/>
    <w:rsid w:val="00582128"/>
    <w:rPr>
      <w:color w:val="74BDE8" w:themeColor="followedHyperlink"/>
      <w:u w:val="single"/>
    </w:rPr>
  </w:style>
  <w:style w:type="paragraph" w:styleId="Rvision">
    <w:name w:val="Revision"/>
    <w:hidden/>
    <w:uiPriority w:val="99"/>
    <w:semiHidden/>
    <w:rsid w:val="003C713D"/>
    <w:rPr>
      <w:rFonts w:asciiTheme="minorHAnsi" w:hAnsiTheme="minorHAnsi"/>
      <w:sz w:val="22"/>
      <w:szCs w:val="22"/>
      <w:lang w:val="fr-FR" w:eastAsia="en-US"/>
    </w:rPr>
  </w:style>
  <w:style w:type="character" w:styleId="Marquedecommentaire">
    <w:name w:val="annotation reference"/>
    <w:basedOn w:val="Policepardfaut"/>
    <w:uiPriority w:val="99"/>
    <w:semiHidden/>
    <w:unhideWhenUsed/>
    <w:rsid w:val="003C713D"/>
    <w:rPr>
      <w:sz w:val="16"/>
      <w:szCs w:val="16"/>
    </w:rPr>
  </w:style>
  <w:style w:type="paragraph" w:styleId="Commentaire">
    <w:name w:val="annotation text"/>
    <w:basedOn w:val="Normal"/>
    <w:link w:val="CommentaireCar"/>
    <w:uiPriority w:val="99"/>
    <w:unhideWhenUsed/>
    <w:rsid w:val="003C713D"/>
    <w:rPr>
      <w:sz w:val="20"/>
      <w:szCs w:val="20"/>
    </w:rPr>
  </w:style>
  <w:style w:type="character" w:styleId="CommentaireCar" w:customStyle="1">
    <w:name w:val="Commentaire Car"/>
    <w:basedOn w:val="Policepardfaut"/>
    <w:link w:val="Commentaire"/>
    <w:uiPriority w:val="99"/>
    <w:rsid w:val="003C713D"/>
    <w:rPr>
      <w:rFonts w:asciiTheme="minorHAnsi" w:hAnsiTheme="minorHAnsi"/>
      <w:lang w:val="fr-FR" w:eastAsia="en-US"/>
    </w:rPr>
  </w:style>
  <w:style w:type="paragraph" w:styleId="Objetducommentaire">
    <w:name w:val="annotation subject"/>
    <w:basedOn w:val="Commentaire"/>
    <w:next w:val="Commentaire"/>
    <w:link w:val="ObjetducommentaireCar"/>
    <w:uiPriority w:val="99"/>
    <w:semiHidden/>
    <w:unhideWhenUsed/>
    <w:rsid w:val="003C713D"/>
    <w:rPr>
      <w:b/>
      <w:bCs/>
    </w:rPr>
  </w:style>
  <w:style w:type="character" w:styleId="ObjetducommentaireCar" w:customStyle="1">
    <w:name w:val="Objet du commentaire Car"/>
    <w:basedOn w:val="CommentaireCar"/>
    <w:link w:val="Objetducommentaire"/>
    <w:uiPriority w:val="99"/>
    <w:semiHidden/>
    <w:rsid w:val="003C713D"/>
    <w:rPr>
      <w:rFonts w:asciiTheme="minorHAnsi" w:hAnsiTheme="minorHAnsi"/>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629">
      <w:bodyDiv w:val="1"/>
      <w:marLeft w:val="0"/>
      <w:marRight w:val="0"/>
      <w:marTop w:val="0"/>
      <w:marBottom w:val="0"/>
      <w:divBdr>
        <w:top w:val="none" w:sz="0" w:space="0" w:color="auto"/>
        <w:left w:val="none" w:sz="0" w:space="0" w:color="auto"/>
        <w:bottom w:val="none" w:sz="0" w:space="0" w:color="auto"/>
        <w:right w:val="none" w:sz="0" w:space="0" w:color="auto"/>
      </w:divBdr>
    </w:div>
    <w:div w:id="57898101">
      <w:bodyDiv w:val="1"/>
      <w:marLeft w:val="0"/>
      <w:marRight w:val="0"/>
      <w:marTop w:val="0"/>
      <w:marBottom w:val="0"/>
      <w:divBdr>
        <w:top w:val="none" w:sz="0" w:space="0" w:color="auto"/>
        <w:left w:val="none" w:sz="0" w:space="0" w:color="auto"/>
        <w:bottom w:val="none" w:sz="0" w:space="0" w:color="auto"/>
        <w:right w:val="none" w:sz="0" w:space="0" w:color="auto"/>
      </w:divBdr>
    </w:div>
    <w:div w:id="168957792">
      <w:bodyDiv w:val="1"/>
      <w:marLeft w:val="0"/>
      <w:marRight w:val="0"/>
      <w:marTop w:val="0"/>
      <w:marBottom w:val="0"/>
      <w:divBdr>
        <w:top w:val="none" w:sz="0" w:space="0" w:color="auto"/>
        <w:left w:val="none" w:sz="0" w:space="0" w:color="auto"/>
        <w:bottom w:val="none" w:sz="0" w:space="0" w:color="auto"/>
        <w:right w:val="none" w:sz="0" w:space="0" w:color="auto"/>
      </w:divBdr>
    </w:div>
    <w:div w:id="211816747">
      <w:bodyDiv w:val="1"/>
      <w:marLeft w:val="0"/>
      <w:marRight w:val="0"/>
      <w:marTop w:val="0"/>
      <w:marBottom w:val="0"/>
      <w:divBdr>
        <w:top w:val="none" w:sz="0" w:space="0" w:color="auto"/>
        <w:left w:val="none" w:sz="0" w:space="0" w:color="auto"/>
        <w:bottom w:val="none" w:sz="0" w:space="0" w:color="auto"/>
        <w:right w:val="none" w:sz="0" w:space="0" w:color="auto"/>
      </w:divBdr>
    </w:div>
    <w:div w:id="293369434">
      <w:bodyDiv w:val="1"/>
      <w:marLeft w:val="0"/>
      <w:marRight w:val="0"/>
      <w:marTop w:val="0"/>
      <w:marBottom w:val="0"/>
      <w:divBdr>
        <w:top w:val="none" w:sz="0" w:space="0" w:color="auto"/>
        <w:left w:val="none" w:sz="0" w:space="0" w:color="auto"/>
        <w:bottom w:val="none" w:sz="0" w:space="0" w:color="auto"/>
        <w:right w:val="none" w:sz="0" w:space="0" w:color="auto"/>
      </w:divBdr>
    </w:div>
    <w:div w:id="405617729">
      <w:bodyDiv w:val="1"/>
      <w:marLeft w:val="0"/>
      <w:marRight w:val="0"/>
      <w:marTop w:val="0"/>
      <w:marBottom w:val="0"/>
      <w:divBdr>
        <w:top w:val="none" w:sz="0" w:space="0" w:color="auto"/>
        <w:left w:val="none" w:sz="0" w:space="0" w:color="auto"/>
        <w:bottom w:val="none" w:sz="0" w:space="0" w:color="auto"/>
        <w:right w:val="none" w:sz="0" w:space="0" w:color="auto"/>
      </w:divBdr>
    </w:div>
    <w:div w:id="596600708">
      <w:bodyDiv w:val="1"/>
      <w:marLeft w:val="0"/>
      <w:marRight w:val="0"/>
      <w:marTop w:val="0"/>
      <w:marBottom w:val="0"/>
      <w:divBdr>
        <w:top w:val="none" w:sz="0" w:space="0" w:color="auto"/>
        <w:left w:val="none" w:sz="0" w:space="0" w:color="auto"/>
        <w:bottom w:val="none" w:sz="0" w:space="0" w:color="auto"/>
        <w:right w:val="none" w:sz="0" w:space="0" w:color="auto"/>
      </w:divBdr>
    </w:div>
    <w:div w:id="609699526">
      <w:bodyDiv w:val="1"/>
      <w:marLeft w:val="0"/>
      <w:marRight w:val="0"/>
      <w:marTop w:val="0"/>
      <w:marBottom w:val="0"/>
      <w:divBdr>
        <w:top w:val="none" w:sz="0" w:space="0" w:color="auto"/>
        <w:left w:val="none" w:sz="0" w:space="0" w:color="auto"/>
        <w:bottom w:val="none" w:sz="0" w:space="0" w:color="auto"/>
        <w:right w:val="none" w:sz="0" w:space="0" w:color="auto"/>
      </w:divBdr>
    </w:div>
    <w:div w:id="759253570">
      <w:bodyDiv w:val="1"/>
      <w:marLeft w:val="0"/>
      <w:marRight w:val="0"/>
      <w:marTop w:val="0"/>
      <w:marBottom w:val="0"/>
      <w:divBdr>
        <w:top w:val="none" w:sz="0" w:space="0" w:color="auto"/>
        <w:left w:val="none" w:sz="0" w:space="0" w:color="auto"/>
        <w:bottom w:val="none" w:sz="0" w:space="0" w:color="auto"/>
        <w:right w:val="none" w:sz="0" w:space="0" w:color="auto"/>
      </w:divBdr>
    </w:div>
    <w:div w:id="814491827">
      <w:bodyDiv w:val="1"/>
      <w:marLeft w:val="0"/>
      <w:marRight w:val="0"/>
      <w:marTop w:val="0"/>
      <w:marBottom w:val="0"/>
      <w:divBdr>
        <w:top w:val="none" w:sz="0" w:space="0" w:color="auto"/>
        <w:left w:val="none" w:sz="0" w:space="0" w:color="auto"/>
        <w:bottom w:val="none" w:sz="0" w:space="0" w:color="auto"/>
        <w:right w:val="none" w:sz="0" w:space="0" w:color="auto"/>
      </w:divBdr>
    </w:div>
    <w:div w:id="854421556">
      <w:bodyDiv w:val="1"/>
      <w:marLeft w:val="0"/>
      <w:marRight w:val="0"/>
      <w:marTop w:val="0"/>
      <w:marBottom w:val="0"/>
      <w:divBdr>
        <w:top w:val="none" w:sz="0" w:space="0" w:color="auto"/>
        <w:left w:val="none" w:sz="0" w:space="0" w:color="auto"/>
        <w:bottom w:val="none" w:sz="0" w:space="0" w:color="auto"/>
        <w:right w:val="none" w:sz="0" w:space="0" w:color="auto"/>
      </w:divBdr>
    </w:div>
    <w:div w:id="917716073">
      <w:bodyDiv w:val="1"/>
      <w:marLeft w:val="0"/>
      <w:marRight w:val="0"/>
      <w:marTop w:val="0"/>
      <w:marBottom w:val="0"/>
      <w:divBdr>
        <w:top w:val="none" w:sz="0" w:space="0" w:color="auto"/>
        <w:left w:val="none" w:sz="0" w:space="0" w:color="auto"/>
        <w:bottom w:val="none" w:sz="0" w:space="0" w:color="auto"/>
        <w:right w:val="none" w:sz="0" w:space="0" w:color="auto"/>
      </w:divBdr>
    </w:div>
    <w:div w:id="1014458437">
      <w:bodyDiv w:val="1"/>
      <w:marLeft w:val="0"/>
      <w:marRight w:val="0"/>
      <w:marTop w:val="0"/>
      <w:marBottom w:val="0"/>
      <w:divBdr>
        <w:top w:val="none" w:sz="0" w:space="0" w:color="auto"/>
        <w:left w:val="none" w:sz="0" w:space="0" w:color="auto"/>
        <w:bottom w:val="none" w:sz="0" w:space="0" w:color="auto"/>
        <w:right w:val="none" w:sz="0" w:space="0" w:color="auto"/>
      </w:divBdr>
    </w:div>
    <w:div w:id="1409841172">
      <w:bodyDiv w:val="1"/>
      <w:marLeft w:val="0"/>
      <w:marRight w:val="0"/>
      <w:marTop w:val="0"/>
      <w:marBottom w:val="0"/>
      <w:divBdr>
        <w:top w:val="none" w:sz="0" w:space="0" w:color="auto"/>
        <w:left w:val="none" w:sz="0" w:space="0" w:color="auto"/>
        <w:bottom w:val="none" w:sz="0" w:space="0" w:color="auto"/>
        <w:right w:val="none" w:sz="0" w:space="0" w:color="auto"/>
      </w:divBdr>
    </w:div>
    <w:div w:id="1426611638">
      <w:bodyDiv w:val="1"/>
      <w:marLeft w:val="0"/>
      <w:marRight w:val="0"/>
      <w:marTop w:val="0"/>
      <w:marBottom w:val="0"/>
      <w:divBdr>
        <w:top w:val="none" w:sz="0" w:space="0" w:color="auto"/>
        <w:left w:val="none" w:sz="0" w:space="0" w:color="auto"/>
        <w:bottom w:val="none" w:sz="0" w:space="0" w:color="auto"/>
        <w:right w:val="none" w:sz="0" w:space="0" w:color="auto"/>
      </w:divBdr>
    </w:div>
    <w:div w:id="1440833234">
      <w:bodyDiv w:val="1"/>
      <w:marLeft w:val="0"/>
      <w:marRight w:val="0"/>
      <w:marTop w:val="0"/>
      <w:marBottom w:val="0"/>
      <w:divBdr>
        <w:top w:val="none" w:sz="0" w:space="0" w:color="auto"/>
        <w:left w:val="none" w:sz="0" w:space="0" w:color="auto"/>
        <w:bottom w:val="none" w:sz="0" w:space="0" w:color="auto"/>
        <w:right w:val="none" w:sz="0" w:space="0" w:color="auto"/>
      </w:divBdr>
    </w:div>
    <w:div w:id="1441411552">
      <w:bodyDiv w:val="1"/>
      <w:marLeft w:val="0"/>
      <w:marRight w:val="0"/>
      <w:marTop w:val="0"/>
      <w:marBottom w:val="0"/>
      <w:divBdr>
        <w:top w:val="none" w:sz="0" w:space="0" w:color="auto"/>
        <w:left w:val="none" w:sz="0" w:space="0" w:color="auto"/>
        <w:bottom w:val="none" w:sz="0" w:space="0" w:color="auto"/>
        <w:right w:val="none" w:sz="0" w:space="0" w:color="auto"/>
      </w:divBdr>
    </w:div>
    <w:div w:id="1537156940">
      <w:bodyDiv w:val="1"/>
      <w:marLeft w:val="0"/>
      <w:marRight w:val="0"/>
      <w:marTop w:val="0"/>
      <w:marBottom w:val="0"/>
      <w:divBdr>
        <w:top w:val="none" w:sz="0" w:space="0" w:color="auto"/>
        <w:left w:val="none" w:sz="0" w:space="0" w:color="auto"/>
        <w:bottom w:val="none" w:sz="0" w:space="0" w:color="auto"/>
        <w:right w:val="none" w:sz="0" w:space="0" w:color="auto"/>
      </w:divBdr>
    </w:div>
    <w:div w:id="1615206234">
      <w:bodyDiv w:val="1"/>
      <w:marLeft w:val="0"/>
      <w:marRight w:val="0"/>
      <w:marTop w:val="0"/>
      <w:marBottom w:val="0"/>
      <w:divBdr>
        <w:top w:val="none" w:sz="0" w:space="0" w:color="auto"/>
        <w:left w:val="none" w:sz="0" w:space="0" w:color="auto"/>
        <w:bottom w:val="none" w:sz="0" w:space="0" w:color="auto"/>
        <w:right w:val="none" w:sz="0" w:space="0" w:color="auto"/>
      </w:divBdr>
    </w:div>
    <w:div w:id="1616398794">
      <w:bodyDiv w:val="1"/>
      <w:marLeft w:val="0"/>
      <w:marRight w:val="0"/>
      <w:marTop w:val="0"/>
      <w:marBottom w:val="0"/>
      <w:divBdr>
        <w:top w:val="none" w:sz="0" w:space="0" w:color="auto"/>
        <w:left w:val="none" w:sz="0" w:space="0" w:color="auto"/>
        <w:bottom w:val="none" w:sz="0" w:space="0" w:color="auto"/>
        <w:right w:val="none" w:sz="0" w:space="0" w:color="auto"/>
      </w:divBdr>
    </w:div>
    <w:div w:id="1683237523">
      <w:bodyDiv w:val="1"/>
      <w:marLeft w:val="0"/>
      <w:marRight w:val="0"/>
      <w:marTop w:val="0"/>
      <w:marBottom w:val="0"/>
      <w:divBdr>
        <w:top w:val="none" w:sz="0" w:space="0" w:color="auto"/>
        <w:left w:val="none" w:sz="0" w:space="0" w:color="auto"/>
        <w:bottom w:val="none" w:sz="0" w:space="0" w:color="auto"/>
        <w:right w:val="none" w:sz="0" w:space="0" w:color="auto"/>
      </w:divBdr>
    </w:div>
    <w:div w:id="1812823423">
      <w:bodyDiv w:val="1"/>
      <w:marLeft w:val="0"/>
      <w:marRight w:val="0"/>
      <w:marTop w:val="0"/>
      <w:marBottom w:val="0"/>
      <w:divBdr>
        <w:top w:val="none" w:sz="0" w:space="0" w:color="auto"/>
        <w:left w:val="none" w:sz="0" w:space="0" w:color="auto"/>
        <w:bottom w:val="none" w:sz="0" w:space="0" w:color="auto"/>
        <w:right w:val="none" w:sz="0" w:space="0" w:color="auto"/>
      </w:divBdr>
    </w:div>
    <w:div w:id="1903171028">
      <w:bodyDiv w:val="1"/>
      <w:marLeft w:val="0"/>
      <w:marRight w:val="0"/>
      <w:marTop w:val="0"/>
      <w:marBottom w:val="0"/>
      <w:divBdr>
        <w:top w:val="none" w:sz="0" w:space="0" w:color="auto"/>
        <w:left w:val="none" w:sz="0" w:space="0" w:color="auto"/>
        <w:bottom w:val="none" w:sz="0" w:space="0" w:color="auto"/>
        <w:right w:val="none" w:sz="0" w:space="0" w:color="auto"/>
      </w:divBdr>
    </w:div>
    <w:div w:id="1975211448">
      <w:bodyDiv w:val="1"/>
      <w:marLeft w:val="0"/>
      <w:marRight w:val="0"/>
      <w:marTop w:val="0"/>
      <w:marBottom w:val="0"/>
      <w:divBdr>
        <w:top w:val="none" w:sz="0" w:space="0" w:color="auto"/>
        <w:left w:val="none" w:sz="0" w:space="0" w:color="auto"/>
        <w:bottom w:val="none" w:sz="0" w:space="0" w:color="auto"/>
        <w:right w:val="none" w:sz="0" w:space="0" w:color="auto"/>
      </w:divBdr>
    </w:div>
    <w:div w:id="1999455466">
      <w:bodyDiv w:val="1"/>
      <w:marLeft w:val="0"/>
      <w:marRight w:val="0"/>
      <w:marTop w:val="0"/>
      <w:marBottom w:val="0"/>
      <w:divBdr>
        <w:top w:val="none" w:sz="0" w:space="0" w:color="auto"/>
        <w:left w:val="none" w:sz="0" w:space="0" w:color="auto"/>
        <w:bottom w:val="none" w:sz="0" w:space="0" w:color="auto"/>
        <w:right w:val="none" w:sz="0" w:space="0" w:color="auto"/>
      </w:divBdr>
    </w:div>
    <w:div w:id="2027630248">
      <w:bodyDiv w:val="1"/>
      <w:marLeft w:val="0"/>
      <w:marRight w:val="0"/>
      <w:marTop w:val="0"/>
      <w:marBottom w:val="0"/>
      <w:divBdr>
        <w:top w:val="none" w:sz="0" w:space="0" w:color="auto"/>
        <w:left w:val="none" w:sz="0" w:space="0" w:color="auto"/>
        <w:bottom w:val="none" w:sz="0" w:space="0" w:color="auto"/>
        <w:right w:val="none" w:sz="0" w:space="0" w:color="auto"/>
      </w:divBdr>
    </w:div>
    <w:div w:id="2061711174">
      <w:bodyDiv w:val="1"/>
      <w:marLeft w:val="0"/>
      <w:marRight w:val="0"/>
      <w:marTop w:val="0"/>
      <w:marBottom w:val="0"/>
      <w:divBdr>
        <w:top w:val="none" w:sz="0" w:space="0" w:color="auto"/>
        <w:left w:val="none" w:sz="0" w:space="0" w:color="auto"/>
        <w:bottom w:val="none" w:sz="0" w:space="0" w:color="auto"/>
        <w:right w:val="none" w:sz="0" w:space="0" w:color="auto"/>
      </w:divBdr>
    </w:div>
    <w:div w:id="214029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publicissapient.com/platforms/sustain" TargetMode="External" Id="rId13" /><Relationship Type="http://schemas.openxmlformats.org/officeDocument/2006/relationships/hyperlink" Target="mailto:sylwia.tulak@axa.com" TargetMode="External" Id="rId18" /><Relationship Type="http://schemas.openxmlformats.org/officeDocument/2006/relationships/footer" Target="footer3.xml" Id="rId26" /><Relationship Type="http://schemas.openxmlformats.org/officeDocument/2006/relationships/customXml" Target="../customXml/item3.xml" Id="rId3" /><Relationship Type="http://schemas.openxmlformats.org/officeDocument/2006/relationships/hyperlink" Target="mailto:loren.thomas@publicissapient.com" TargetMode="External" Id="rId21" /><Relationship Type="http://schemas.openxmlformats.org/officeDocument/2006/relationships/settings" Target="settings.xml" Id="rId7" /><Relationship Type="http://schemas.openxmlformats.org/officeDocument/2006/relationships/hyperlink" Target="https://www.publicissapient.com/platforms/bodhi" TargetMode="External" Id="rId12" /><Relationship Type="http://schemas.openxmlformats.org/officeDocument/2006/relationships/hyperlink" Target="mailto:ahlem.girard@axa.com" TargetMode="External"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mailto:ziad.gebran@axa.com" TargetMode="External" Id="rId16" /><Relationship Type="http://schemas.openxmlformats.org/officeDocument/2006/relationships/hyperlink" Target="https://axa.com/en/investor/sri-ratings-ethical-indexes"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ublicissapient.com/platforms/slingshot" TargetMode="External"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hyperlink" Target="mailto:investor.relations@axa.com" TargetMode="External" Id="rId15" /><Relationship Type="http://schemas.openxmlformats.org/officeDocument/2006/relationships/footer" Target="footer1.xml" Id="rId23" /><Relationship Type="http://schemas.microsoft.com/office/2011/relationships/people" Target="people.xml" Id="rId28" /><Relationship Type="http://schemas.openxmlformats.org/officeDocument/2006/relationships/endnotes" Target="endnotes.xml" Id="rId10" /><Relationship Type="http://schemas.openxmlformats.org/officeDocument/2006/relationships/hyperlink" Target="https://www.axa.com/en/commitments/strategy-commitment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publicissapient.com/" TargetMode="External" Id="rId14" /><Relationship Type="http://schemas.openxmlformats.org/officeDocument/2006/relationships/header" Target="header1.xml" Id="rId22" /><Relationship Type="http://schemas.openxmlformats.org/officeDocument/2006/relationships/fontTable" Target="fontTable.xml" Id="rId27" /><Relationship Type="http://schemas.microsoft.com/office/2019/05/relationships/documenttasks" Target="documenttasks/documenttasks1.xml" Id="rId30" /></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ocumenttasks/documenttasks1.xml><?xml version="1.0" encoding="utf-8"?>
<t:Tasks xmlns:t="http://schemas.microsoft.com/office/tasks/2019/documenttasks" xmlns:oel="http://schemas.microsoft.com/office/2019/extlst">
  <t:Task id="{832092B0-9F2B-4B00-BF30-AC1F46549DDC}">
    <t:Anchor>
      <t:Comment id="1903264851"/>
    </t:Anchor>
    <t:History>
      <t:Event id="{7108F889-B678-4642-B745-4BB26755E365}" time="2025-10-20T14:41:56.043Z">
        <t:Attribution userId="S::b685pi@login.axa::746ded8e-c284-4218-8c28-485b9024760e" userProvider="AD" userName="TULAK Sylwia"/>
        <t:Anchor>
          <t:Comment id="1903264851"/>
        </t:Anchor>
        <t:Create/>
      </t:Event>
      <t:Event id="{64ED5A99-6323-4696-BD53-15817762FD9B}" time="2025-10-20T14:41:56.043Z">
        <t:Attribution userId="S::b685pi@login.axa::746ded8e-c284-4218-8c28-485b9024760e" userProvider="AD" userName="TULAK Sylwia"/>
        <t:Anchor>
          <t:Comment id="1903264851"/>
        </t:Anchor>
        <t:Assign userId="S::B714ND@login.axa::5a09b113-f8aa-4d1d-a5a7-0a13620410d0" userProvider="AD" userName="CLARET Matthieu"/>
      </t:Event>
      <t:Event id="{C869C718-302C-45E3-A60F-1A35C15E0213}" time="2025-10-20T14:41:56.043Z">
        <t:Attribution userId="S::b685pi@login.axa::746ded8e-c284-4218-8c28-485b9024760e" userProvider="AD" userName="TULAK Sylwia"/>
        <t:Anchor>
          <t:Comment id="1903264851"/>
        </t:Anchor>
        <t:SetTitle title="@CLARET Matthieu format des liens incorrect"/>
      </t:Event>
      <t:Event id="{CAA30383-BDEB-4FDE-BC17-13067626ADAE}" time="2025-10-20T15:09:56.967Z">
        <t:Attribution userId="S::b714nd@login.axa::5a09b113-f8aa-4d1d-a5a7-0a13620410d0" userProvider="AD" userName="CLARET Matthieu"/>
        <t:Progress percentComplete="100"/>
      </t:Event>
    </t:History>
  </t:Task>
  <t:Task id="{98D85D30-FCBC-4EE4-AF7C-9D7224D900BF}">
    <t:Anchor>
      <t:Comment id="149993167"/>
    </t:Anchor>
    <t:History>
      <t:Event id="{1EDA0A54-B749-4406-A7A9-67C657F31027}" time="2025-10-20T14:42:38.367Z">
        <t:Attribution userId="S::b685pi@login.axa::746ded8e-c284-4218-8c28-485b9024760e" userProvider="AD" userName="TULAK Sylwia"/>
        <t:Anchor>
          <t:Comment id="149993167"/>
        </t:Anchor>
        <t:Create/>
      </t:Event>
      <t:Event id="{A4549384-CCA9-4B87-87A9-6D3A1FBEE36A}" time="2025-10-20T14:42:38.367Z">
        <t:Attribution userId="S::b685pi@login.axa::746ded8e-c284-4218-8c28-485b9024760e" userProvider="AD" userName="TULAK Sylwia"/>
        <t:Anchor>
          <t:Comment id="149993167"/>
        </t:Anchor>
        <t:Assign userId="S::B714ND@login.axa::5a09b113-f8aa-4d1d-a5a7-0a13620410d0" userProvider="AD" userName="CLARET Matthieu"/>
      </t:Event>
      <t:Event id="{FBF01C24-F53D-4969-AA87-30195314FE24}" time="2025-10-20T14:42:38.367Z">
        <t:Attribution userId="S::b685pi@login.axa::746ded8e-c284-4218-8c28-485b9024760e" userProvider="AD" userName="TULAK Sylwia"/>
        <t:Anchor>
          <t:Comment id="149993167"/>
        </t:Anchor>
        <t:SetTitle title="gras à ajouter aux bons endroits stp @CLARET Matthieu"/>
      </t:Event>
    </t:History>
  </t:Task>
  <t:Task id="{B1D772C0-6BCD-4C05-A7B0-24E88D2CF8CE}">
    <t:Anchor>
      <t:Comment id="1158722605"/>
    </t:Anchor>
    <t:History>
      <t:Event id="{3A8FD0E6-7F07-4BD7-8EE6-2F7C89E1861C}" time="2025-10-20T14:43:21.014Z">
        <t:Attribution userId="S::b685pi@login.axa::746ded8e-c284-4218-8c28-485b9024760e" userProvider="AD" userName="TULAK Sylwia"/>
        <t:Anchor>
          <t:Comment id="1158722605"/>
        </t:Anchor>
        <t:Create/>
      </t:Event>
      <t:Event id="{B452DA11-18B3-48CB-803B-484D96E264E2}" time="2025-10-20T14:43:21.014Z">
        <t:Attribution userId="S::b685pi@login.axa::746ded8e-c284-4218-8c28-485b9024760e" userProvider="AD" userName="TULAK Sylwia"/>
        <t:Anchor>
          <t:Comment id="1158722605"/>
        </t:Anchor>
        <t:Assign userId="S::B714ND@login.axa::5a09b113-f8aa-4d1d-a5a7-0a13620410d0" userProvider="AD" userName="CLARET Matthieu"/>
      </t:Event>
      <t:Event id="{16E417D1-42DD-4064-8357-79E5EF015D8F}" time="2025-10-20T14:43:21.014Z">
        <t:Attribution userId="S::b685pi@login.axa::746ded8e-c284-4218-8c28-485b9024760e" userProvider="AD" userName="TULAK Sylwia"/>
        <t:Anchor>
          <t:Comment id="1158722605"/>
        </t:Anchor>
        <t:SetTitle title="chiffre à ajuster @CLARET Matthieu"/>
      </t:Event>
      <t:Event id="{046CEC32-099F-4E53-92F4-3BA0866F0C62}" time="2025-10-20T15:10:00.934Z">
        <t:Attribution userId="S::b714nd@login.axa::5a09b113-f8aa-4d1d-a5a7-0a13620410d0" userProvider="AD" userName="CLARET Matthieu"/>
        <t:Progress percentComplete="100"/>
      </t:Event>
    </t:History>
  </t:Task>
  <t:Task id="{1C695C29-C1AF-428B-94BC-C577ABF22BDB}">
    <t:Anchor>
      <t:Comment id="835876181"/>
    </t:Anchor>
    <t:History>
      <t:Event id="{DB94C5D7-E7F1-4EDC-98AF-D894F4E804EF}" time="2025-10-20T14:43:53.543Z">
        <t:Attribution userId="S::b685pi@login.axa::746ded8e-c284-4218-8c28-485b9024760e" userProvider="AD" userName="TULAK Sylwia"/>
        <t:Anchor>
          <t:Comment id="835876181"/>
        </t:Anchor>
        <t:Create/>
      </t:Event>
      <t:Event id="{3BD64DAF-4180-4466-86EB-355E954BCE5C}" time="2025-10-20T14:43:53.543Z">
        <t:Attribution userId="S::b685pi@login.axa::746ded8e-c284-4218-8c28-485b9024760e" userProvider="AD" userName="TULAK Sylwia"/>
        <t:Anchor>
          <t:Comment id="835876181"/>
        </t:Anchor>
        <t:Assign userId="S::B714ND@login.axa::5a09b113-f8aa-4d1d-a5a7-0a13620410d0" userProvider="AD" userName="CLARET Matthieu"/>
      </t:Event>
      <t:Event id="{5CA3C88F-2308-4C09-8D79-2436396F2F58}" time="2025-10-20T14:43:53.543Z">
        <t:Attribution userId="S::b685pi@login.axa::746ded8e-c284-4218-8c28-485b9024760e" userProvider="AD" userName="TULAK Sylwia"/>
        <t:Anchor>
          <t:Comment id="835876181"/>
        </t:Anchor>
        <t:SetTitle title="mettre un point au lieu d'une virgule @CLARET Matthieu"/>
      </t:Event>
      <t:Event id="{47F2A41D-04A0-4509-B632-B8F8AD5AC125}" time="2025-10-20T15:09:58.98Z">
        <t:Attribution userId="S::b714nd@login.axa::5a09b113-f8aa-4d1d-a5a7-0a13620410d0" userProvider="AD" userName="CLARET Matthieu"/>
        <t:Progress percentComplete="100"/>
      </t:Event>
    </t:History>
  </t:Task>
</t:Tasks>
</file>

<file path=word/theme/theme1.xml><?xml version="1.0" encoding="utf-8"?>
<a:theme xmlns:a="http://schemas.openxmlformats.org/drawingml/2006/main" xmlns:thm15="http://schemas.microsoft.com/office/thememl/2012/main" name="Thème Office">
  <a:themeElements>
    <a:clrScheme name="AXA">
      <a:dk1>
        <a:srgbClr val="00008F"/>
      </a:dk1>
      <a:lt1>
        <a:srgbClr val="E2EFFF"/>
      </a:lt1>
      <a:dk2>
        <a:srgbClr val="750707"/>
      </a:dk2>
      <a:lt2>
        <a:srgbClr val="FFEAEA"/>
      </a:lt2>
      <a:accent1>
        <a:srgbClr val="FF4E56"/>
      </a:accent1>
      <a:accent2>
        <a:srgbClr val="0C0E45"/>
      </a:accent2>
      <a:accent3>
        <a:srgbClr val="6574F8"/>
      </a:accent3>
      <a:accent4>
        <a:srgbClr val="0E0E0E"/>
      </a:accent4>
      <a:accent5>
        <a:srgbClr val="999999"/>
      </a:accent5>
      <a:accent6>
        <a:srgbClr val="E6E6E6"/>
      </a:accent6>
      <a:hlink>
        <a:srgbClr val="614FE8"/>
      </a:hlink>
      <a:folHlink>
        <a:srgbClr val="74BDE8"/>
      </a:folHlink>
    </a:clrScheme>
    <a:fontScheme name="AXA">
      <a:majorFont>
        <a:latin typeface="Source Sans Pro 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6DA697B9672B4CAB95D93A5460B14F" ma:contentTypeVersion="16" ma:contentTypeDescription="Crée un document." ma:contentTypeScope="" ma:versionID="8299be17bd3bc19d9ead2b713b2e458d">
  <xsd:schema xmlns:xsd="http://www.w3.org/2001/XMLSchema" xmlns:xs="http://www.w3.org/2001/XMLSchema" xmlns:p="http://schemas.microsoft.com/office/2006/metadata/properties" xmlns:ns2="fa84f7d2-13eb-4dfe-8d65-40fb1b83f33d" xmlns:ns3="f59b137e-e373-48b2-9dd7-ae086dbaba72" targetNamespace="http://schemas.microsoft.com/office/2006/metadata/properties" ma:root="true" ma:fieldsID="b90c1a24b1480e29c49fb125a33f481c" ns2:_="" ns3:_="">
    <xsd:import namespace="fa84f7d2-13eb-4dfe-8d65-40fb1b83f33d"/>
    <xsd:import namespace="f59b137e-e373-48b2-9dd7-ae086dbaba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4f7d2-13eb-4dfe-8d65-40fb1b83f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bc7cd8e4-056a-4b9a-a096-56d591af496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9b137e-e373-48b2-9dd7-ae086dbaba7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40988d9-4e8b-4cd9-9b31-6096d277128f}" ma:internalName="TaxCatchAll" ma:showField="CatchAllData" ma:web="f59b137e-e373-48b2-9dd7-ae086dbaba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9b137e-e373-48b2-9dd7-ae086dbaba72" xsi:nil="true"/>
    <lcf76f155ced4ddcb4097134ff3c332f xmlns="fa84f7d2-13eb-4dfe-8d65-40fb1b83f3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72604D-2EE4-4625-907E-D20BA79D1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4f7d2-13eb-4dfe-8d65-40fb1b83f33d"/>
    <ds:schemaRef ds:uri="f59b137e-e373-48b2-9dd7-ae086dbab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5AD176-D7D0-46C9-B8CB-FA4986F5E6B3}">
  <ds:schemaRefs>
    <ds:schemaRef ds:uri="http://schemas.openxmlformats.org/officeDocument/2006/bibliography"/>
  </ds:schemaRefs>
</ds:datastoreItem>
</file>

<file path=customXml/itemProps3.xml><?xml version="1.0" encoding="utf-8"?>
<ds:datastoreItem xmlns:ds="http://schemas.openxmlformats.org/officeDocument/2006/customXml" ds:itemID="{5089426E-941E-44CC-9BC2-FAC219C044C7}">
  <ds:schemaRefs>
    <ds:schemaRef ds:uri="http://schemas.microsoft.com/sharepoint/v3/contenttype/forms"/>
  </ds:schemaRefs>
</ds:datastoreItem>
</file>

<file path=customXml/itemProps4.xml><?xml version="1.0" encoding="utf-8"?>
<ds:datastoreItem xmlns:ds="http://schemas.openxmlformats.org/officeDocument/2006/customXml" ds:itemID="{B2AF6A10-F973-40D7-B2B5-61A77DB9E29C}">
  <ds:schemaRefs>
    <ds:schemaRef ds:uri="http://schemas.microsoft.com/office/2006/metadata/properties"/>
    <ds:schemaRef ds:uri="http://schemas.microsoft.com/office/infopath/2007/PartnerControls"/>
    <ds:schemaRef ds:uri="f59b137e-e373-48b2-9dd7-ae086dbaba72"/>
    <ds:schemaRef ds:uri="fa84f7d2-13eb-4dfe-8d65-40fb1b83f33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root</dc:creator>
  <keywords/>
  <lastModifiedBy>TULAK Sylwia</lastModifiedBy>
  <revision>5</revision>
  <lastPrinted>2025-11-06T11:19:00.0000000Z</lastPrinted>
  <dcterms:created xsi:type="dcterms:W3CDTF">2026-09-07T11:58:00.0000000Z</dcterms:created>
  <dcterms:modified xsi:type="dcterms:W3CDTF">2026-09-08T05:41:17.2519145Z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359a4733,d19768c,3bc33db4</vt:lpwstr>
  </property>
  <property fmtid="{D5CDD505-2E9C-101B-9397-08002B2CF9AE}" pid="3" name="ClassificationContentMarkingFooterFontProps">
    <vt:lpwstr>#000000,10,Calibri</vt:lpwstr>
  </property>
  <property fmtid="{D5CDD505-2E9C-101B-9397-08002B2CF9AE}" pid="4" name="ClassificationContentMarkingFooterText">
    <vt:lpwstr>GIE_AXA_Internal</vt:lpwstr>
  </property>
  <property fmtid="{D5CDD505-2E9C-101B-9397-08002B2CF9AE}" pid="5" name="MSIP_Label_724780b5-9b6f-48c0-bacb-de7ed96313a2_Enabled">
    <vt:lpwstr>true</vt:lpwstr>
  </property>
  <property fmtid="{D5CDD505-2E9C-101B-9397-08002B2CF9AE}" pid="6" name="MSIP_Label_724780b5-9b6f-48c0-bacb-de7ed96313a2_SetDate">
    <vt:lpwstr>2025-10-17T12:08:42Z</vt:lpwstr>
  </property>
  <property fmtid="{D5CDD505-2E9C-101B-9397-08002B2CF9AE}" pid="7" name="MSIP_Label_724780b5-9b6f-48c0-bacb-de7ed96313a2_Method">
    <vt:lpwstr>Standard</vt:lpwstr>
  </property>
  <property fmtid="{D5CDD505-2E9C-101B-9397-08002B2CF9AE}" pid="8" name="MSIP_Label_724780b5-9b6f-48c0-bacb-de7ed96313a2_Name">
    <vt:lpwstr>GIE_AXA_Internal</vt:lpwstr>
  </property>
  <property fmtid="{D5CDD505-2E9C-101B-9397-08002B2CF9AE}" pid="9" name="MSIP_Label_724780b5-9b6f-48c0-bacb-de7ed96313a2_SiteId">
    <vt:lpwstr>396b38cc-aa65-492b-bb0e-3d94ed25a97b</vt:lpwstr>
  </property>
  <property fmtid="{D5CDD505-2E9C-101B-9397-08002B2CF9AE}" pid="10" name="MSIP_Label_724780b5-9b6f-48c0-bacb-de7ed96313a2_ActionId">
    <vt:lpwstr>833c2cf5-481e-4e40-8f07-387d0438d5be</vt:lpwstr>
  </property>
  <property fmtid="{D5CDD505-2E9C-101B-9397-08002B2CF9AE}" pid="11" name="MSIP_Label_724780b5-9b6f-48c0-bacb-de7ed96313a2_ContentBits">
    <vt:lpwstr>2</vt:lpwstr>
  </property>
  <property fmtid="{D5CDD505-2E9C-101B-9397-08002B2CF9AE}" pid="12" name="MSIP_Label_724780b5-9b6f-48c0-bacb-de7ed96313a2_Tag">
    <vt:lpwstr>10, 3, 0, 1</vt:lpwstr>
  </property>
  <property fmtid="{D5CDD505-2E9C-101B-9397-08002B2CF9AE}" pid="13" name="ContentTypeId">
    <vt:lpwstr>0x010100E26DA697B9672B4CAB95D93A5460B14F</vt:lpwstr>
  </property>
  <property fmtid="{D5CDD505-2E9C-101B-9397-08002B2CF9AE}" pid="14" name="MediaServiceImageTags">
    <vt:lpwstr/>
  </property>
</Properties>
</file>